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省重点实验室申报佐证材料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多家法人单位联合申请的,须确定1个依托单位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其他单位为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共建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。共建合作协议、共建单位人员、科研项目、科技奖励请遵照以下要求上传至系统内相应栏目，若不符合要求，则不予认定。</w:t>
      </w:r>
    </w:p>
    <w:p>
      <w:pPr>
        <w:spacing w:line="560" w:lineRule="exact"/>
        <w:ind w:firstLine="640" w:firstLineChars="200"/>
        <w:outlineLvl w:val="1"/>
        <w:rPr>
          <w:rFonts w:hint="eastAsia" w:ascii="楷体" w:eastAsia="楷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一、提供佐证材料</w:t>
      </w:r>
    </w:p>
    <w:p>
      <w:pPr>
        <w:spacing w:line="560" w:lineRule="exact"/>
        <w:ind w:firstLine="640" w:firstLineChars="200"/>
        <w:outlineLvl w:val="1"/>
        <w:rPr>
          <w:rFonts w:ascii="楷体" w:eastAsia="楷体"/>
          <w:color w:val="auto"/>
          <w:sz w:val="32"/>
          <w:szCs w:val="32"/>
        </w:rPr>
      </w:pPr>
      <w:r>
        <w:rPr>
          <w:rFonts w:hint="eastAsia" w:ascii="楷体" w:eastAsia="楷体"/>
          <w:color w:val="auto"/>
          <w:sz w:val="32"/>
          <w:szCs w:val="32"/>
        </w:rPr>
        <w:t>（一）实验室人员材料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实验室固定人员是指依托单位在实验室工作的正式职工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color w:val="auto"/>
          <w:sz w:val="32"/>
          <w:szCs w:val="32"/>
        </w:rPr>
        <w:t>实验室固定人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员均是依托单位在岗人员，并</w:t>
      </w:r>
      <w:r>
        <w:rPr>
          <w:rFonts w:hint="eastAsia" w:ascii="仿宋_GB2312" w:eastAsia="仿宋_GB2312"/>
          <w:color w:val="auto"/>
          <w:sz w:val="32"/>
          <w:szCs w:val="32"/>
        </w:rPr>
        <w:t>在附件打包上传固定人员职称证书、学位证书扫描件，同时具有副高级（含副高级）以上职称和博士学位，或中级职称和硕士学位，每名人员仅限提供职称或学位证书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一类。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共建单位人员不认定为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实验室固定人员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，需填报单独栏目。</w:t>
      </w:r>
    </w:p>
    <w:p>
      <w:pPr>
        <w:spacing w:line="560" w:lineRule="exact"/>
        <w:ind w:firstLine="640" w:firstLineChars="200"/>
        <w:outlineLvl w:val="1"/>
        <w:rPr>
          <w:rFonts w:hint="eastAsia" w:ascii="楷体" w:eastAsia="楷体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楷体" w:eastAsia="楷体"/>
          <w:color w:val="auto"/>
          <w:sz w:val="32"/>
          <w:szCs w:val="32"/>
        </w:rPr>
        <w:t>（二）承担项目材料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项目的第一承担单位应是实验室依托单位或共建单位。</w:t>
      </w:r>
      <w:r>
        <w:rPr>
          <w:rFonts w:hint="eastAsia" w:ascii="仿宋_GB2312" w:eastAsia="仿宋_GB2312"/>
          <w:color w:val="auto"/>
          <w:sz w:val="32"/>
          <w:szCs w:val="32"/>
        </w:rPr>
        <w:t>请在承担项目对应的附件中上传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实验室固定人员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或共建单位人员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21、2022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获得的国家、部委、省级计划项目任务书扫描件（PDF文件）。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依托单位项目：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当项目的第一承担单位是实验室依托单位时，项目负责人应是实验室固定人员。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共建单位项目：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当项目的第一承担单位是实验室共建单位时，项目承担单位中必须包含实验室依托单位，项目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前三成员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中必须包含实验室固定人员。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国家级计划项目，一般指国家科学技术部、国家发展和改革委员会、国家财政部、国家自然科学基金委员会下达的项目。省部级计划项目，一般是指省科技厅、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省发改委、省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财政厅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下达的项目，以及除了国家科学技术部以外的国家其他部委下达的部级项目。</w:t>
      </w:r>
    </w:p>
    <w:p>
      <w:pPr>
        <w:spacing w:line="560" w:lineRule="exact"/>
        <w:ind w:firstLine="640" w:firstLineChars="200"/>
        <w:outlineLvl w:val="1"/>
        <w:rPr>
          <w:rFonts w:hint="eastAsia" w:asci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eastAsia="楷体"/>
          <w:color w:val="auto"/>
          <w:sz w:val="32"/>
          <w:szCs w:val="32"/>
        </w:rPr>
        <w:t>（三）获奖材料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应是实验室依托单位或共建单位。</w:t>
      </w:r>
      <w:r>
        <w:rPr>
          <w:rFonts w:hint="eastAsia" w:ascii="仿宋_GB2312" w:eastAsia="仿宋_GB2312"/>
          <w:color w:val="auto"/>
          <w:sz w:val="32"/>
          <w:szCs w:val="32"/>
        </w:rPr>
        <w:t>请在成果奖励相应附件中上传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实验室固定人员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或共建单位人员于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21、2022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年度获得的国家、部级、省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科技奖励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证书扫描件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含获奖单位和人员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，获得黑龙江省科技奖励需将个人和单位证书合并为一个PDF文件上传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依托单位奖项：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是实验室依托单位时，第一完成人应是实验室固定人员。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共建单位奖项：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是实验室共建单位时，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单位中必须包含实验室依托单位，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前三成员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中必须包含实验室固定人员。</w:t>
      </w:r>
    </w:p>
    <w:p>
      <w:pPr>
        <w:spacing w:line="560" w:lineRule="exact"/>
        <w:ind w:firstLine="640" w:firstLineChars="200"/>
        <w:rPr>
          <w:rFonts w:hint="eastAsia" w:ascii="黑体" w:hAns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国家级奖励是指党中央、国务院授予</w:t>
      </w:r>
      <w:r>
        <w:rPr>
          <w:rFonts w:hint="eastAsia" w:ascii="仿宋_GB2312" w:eastAsia="仿宋_GB2312"/>
          <w:color w:val="auto"/>
          <w:sz w:val="32"/>
          <w:szCs w:val="32"/>
        </w:rPr>
        <w:t>的奖项或荣誉称号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国家级科技奖励主要有国家自然科学奖、国家科学技术进步奖、国家技术发明奖和中华人民共和国国际科学技术合作奖。部级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科技奖励</w:t>
      </w:r>
      <w:r>
        <w:rPr>
          <w:rFonts w:hint="eastAsia" w:ascii="仿宋_GB2312" w:eastAsia="仿宋_GB2312"/>
          <w:color w:val="auto"/>
          <w:sz w:val="32"/>
          <w:szCs w:val="32"/>
        </w:rPr>
        <w:t>指以中央（国务院）各部委名义颁发的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科技类</w:t>
      </w:r>
      <w:r>
        <w:rPr>
          <w:rFonts w:hint="eastAsia" w:ascii="仿宋_GB2312" w:eastAsia="仿宋_GB2312"/>
          <w:color w:val="auto"/>
          <w:sz w:val="32"/>
          <w:szCs w:val="32"/>
        </w:rPr>
        <w:t>荣誉称号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（含备案的国家行业协会社会力量奖）</w:t>
      </w:r>
      <w:r>
        <w:rPr>
          <w:rFonts w:hint="eastAsia" w:ascii="仿宋_GB2312" w:eastAsia="仿宋_GB2312"/>
          <w:color w:val="auto"/>
          <w:sz w:val="32"/>
          <w:szCs w:val="32"/>
        </w:rPr>
        <w:t>。省级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</w:rPr>
        <w:t>奖指以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_GB2312" w:eastAsia="仿宋_GB2312"/>
          <w:color w:val="auto"/>
          <w:sz w:val="32"/>
          <w:szCs w:val="32"/>
        </w:rPr>
        <w:t>政府名义颁发的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</w:rPr>
        <w:t>奖项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其他省份科技奖励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认定原则同上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eastAsia" w:asci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eastAsia="楷体"/>
          <w:color w:val="auto"/>
          <w:sz w:val="32"/>
          <w:szCs w:val="32"/>
          <w:highlight w:val="none"/>
        </w:rPr>
        <w:t>（四）收录论文材料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请在论文附件中上传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固定人员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1、2022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度，以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前三作者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SCI、EI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、中文核心论文，著作等，且有实验室或依托单位署名。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请上传代表作，不超过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20篇，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每篇论</w:t>
      </w:r>
      <w:r>
        <w:rPr>
          <w:rFonts w:hint="eastAsia" w:ascii="仿宋_GB2312" w:eastAsia="仿宋_GB2312"/>
          <w:color w:val="auto"/>
          <w:sz w:val="32"/>
          <w:szCs w:val="32"/>
        </w:rPr>
        <w:t>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检索证明</w:t>
      </w:r>
      <w:r>
        <w:rPr>
          <w:rFonts w:hint="eastAsia" w:ascii="仿宋_GB2312" w:eastAsia="仿宋_GB2312"/>
          <w:color w:val="auto"/>
          <w:sz w:val="32"/>
          <w:szCs w:val="32"/>
        </w:rPr>
        <w:t>合并为一个PDF上传）。</w:t>
      </w:r>
    </w:p>
    <w:p>
      <w:pPr>
        <w:spacing w:line="560" w:lineRule="exact"/>
        <w:ind w:firstLine="640" w:firstLineChars="200"/>
        <w:outlineLvl w:val="1"/>
        <w:rPr>
          <w:rFonts w:hint="eastAsia" w:asci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eastAsia="楷体"/>
          <w:color w:val="auto"/>
          <w:sz w:val="32"/>
          <w:szCs w:val="32"/>
        </w:rPr>
        <w:t>（五）授权知识产权材料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请在授权知识产权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附件中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上传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实验室固定人员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1、2022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获得授权的知识产权证书扫描件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，知识产权应有实验室或依托单位署名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楷体" w:eastAsia="楷体"/>
          <w:color w:val="auto"/>
          <w:sz w:val="32"/>
          <w:szCs w:val="32"/>
        </w:rPr>
      </w:pPr>
      <w:r>
        <w:rPr>
          <w:rFonts w:hint="eastAsia" w:ascii="楷体" w:eastAsia="楷体"/>
          <w:color w:val="auto"/>
          <w:sz w:val="32"/>
          <w:szCs w:val="32"/>
        </w:rPr>
        <w:t>（六）学位授予资格材料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依托单位为高等院校的，报送所属学科领域博士学位授予权佐证材料扫描件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若依托学科为二级学科目录外自主增设二级学科或交叉学科的,须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提供学位授予单位增设二级学科或交叉学科的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审批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文件。学科分类和分级以国务院学位委员会《学位授予和人才培养学科目录》为标准，科研院所参照执行。</w:t>
      </w:r>
    </w:p>
    <w:p>
      <w:pPr>
        <w:spacing w:line="560" w:lineRule="exact"/>
        <w:ind w:firstLine="640" w:firstLineChars="200"/>
        <w:outlineLvl w:val="1"/>
        <w:rPr>
          <w:rFonts w:hint="eastAsia" w:asci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eastAsia="楷体"/>
          <w:color w:val="auto"/>
          <w:sz w:val="32"/>
          <w:szCs w:val="32"/>
          <w:lang w:eastAsia="zh-CN"/>
        </w:rPr>
        <w:t>（七）共建合作协议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如有共建单位须</w:t>
      </w:r>
      <w:r>
        <w:rPr>
          <w:rFonts w:ascii="仿宋_GB2312" w:eastAsia="仿宋_GB2312" w:cs="仿宋_GB2312"/>
          <w:color w:val="auto"/>
          <w:sz w:val="32"/>
          <w:szCs w:val="32"/>
        </w:rPr>
        <w:t>在附件中上传共建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合作协议,加盖</w:t>
      </w:r>
      <w:r>
        <w:rPr>
          <w:rFonts w:ascii="仿宋_GB2312" w:eastAsia="仿宋_GB2312" w:cs="仿宋_GB2312"/>
          <w:color w:val="auto"/>
          <w:sz w:val="32"/>
          <w:szCs w:val="32"/>
        </w:rPr>
        <w:t>依托单位和共建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单位公章，明确各方的目标任务和权利责任等内容。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二、材料真实性审查</w:t>
      </w:r>
    </w:p>
    <w:p>
      <w:pPr>
        <w:spacing w:line="56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依托单位要对实验室提供的所有材料进行真实性审核，对材料的真实性负责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对材料审核确认，并填写《依托单位承诺书》加盖单位公章，由实验室将《依托单位承诺书》扫描件上传至填报页面附件中。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没有上传《依托单位承诺书》的申报材料视为无效。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科技厅将对依托单位报送的实验室佐证材料进行严格审查，根据《黑龙江省重点实验室管理办法》（黑科发〔2016〕43号）第三十一条，对提供材料不真实的单位，作出3年内不受理建设申请的处理。依托单位有以下情形视为提供佐证材料不真实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（一）提供虚假、伪造的材料；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（二）提供非实验室固定人员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和共建单位实验室人员</w:t>
      </w:r>
      <w:r>
        <w:rPr>
          <w:rFonts w:hint="eastAsia" w:ascii="仿宋_GB2312" w:eastAsia="仿宋_GB2312"/>
          <w:color w:val="auto"/>
          <w:sz w:val="32"/>
          <w:szCs w:val="32"/>
        </w:rPr>
        <w:t>的职称、学位证书，承担的项目任务书，获得的奖励证书，授权的知识产权证书，发表的论文和检索证明。（实验室固定人员是指依托单位在实验室工作的正式职工）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ascii="仿宋_GB2312" w:eastAsia="仿宋_GB2312"/>
          <w:color w:val="auto"/>
          <w:sz w:val="32"/>
          <w:szCs w:val="32"/>
        </w:rPr>
        <w:t>除</w:t>
      </w:r>
      <w:r>
        <w:rPr>
          <w:rFonts w:hint="eastAsia" w:ascii="仿宋_GB2312" w:eastAsia="仿宋_GB2312"/>
          <w:color w:val="auto"/>
          <w:sz w:val="32"/>
          <w:szCs w:val="32"/>
        </w:rPr>
        <w:t>职</w:t>
      </w:r>
      <w:r>
        <w:rPr>
          <w:rFonts w:ascii="仿宋_GB2312" w:eastAsia="仿宋_GB2312"/>
          <w:color w:val="auto"/>
          <w:sz w:val="32"/>
          <w:szCs w:val="32"/>
        </w:rPr>
        <w:t>称</w:t>
      </w:r>
      <w:r>
        <w:rPr>
          <w:rFonts w:hint="eastAsia" w:ascii="仿宋_GB2312" w:eastAsia="仿宋_GB2312"/>
          <w:color w:val="auto"/>
          <w:sz w:val="32"/>
          <w:szCs w:val="32"/>
        </w:rPr>
        <w:t>、学位证</w:t>
      </w:r>
      <w:r>
        <w:rPr>
          <w:rFonts w:ascii="仿宋_GB2312" w:eastAsia="仿宋_GB2312"/>
          <w:color w:val="auto"/>
          <w:sz w:val="32"/>
          <w:szCs w:val="32"/>
        </w:rPr>
        <w:t>书</w:t>
      </w:r>
      <w:r>
        <w:rPr>
          <w:rFonts w:hint="eastAsia" w:ascii="仿宋_GB2312" w:eastAsia="仿宋_GB2312"/>
          <w:color w:val="auto"/>
          <w:sz w:val="32"/>
          <w:szCs w:val="32"/>
        </w:rPr>
        <w:t>以外，其</w:t>
      </w:r>
      <w:r>
        <w:rPr>
          <w:rFonts w:ascii="仿宋_GB2312" w:eastAsia="仿宋_GB2312"/>
          <w:color w:val="auto"/>
          <w:sz w:val="32"/>
          <w:szCs w:val="32"/>
        </w:rPr>
        <w:t>他</w:t>
      </w:r>
      <w:r>
        <w:rPr>
          <w:rFonts w:hint="eastAsia" w:ascii="仿宋_GB2312" w:eastAsia="仿宋_GB2312"/>
          <w:color w:val="auto"/>
          <w:sz w:val="32"/>
          <w:szCs w:val="32"/>
        </w:rPr>
        <w:t>材料中有</w:t>
      </w:r>
      <w:r>
        <w:rPr>
          <w:rFonts w:ascii="仿宋_GB2312" w:eastAsia="仿宋_GB2312"/>
          <w:color w:val="auto"/>
          <w:sz w:val="32"/>
          <w:szCs w:val="32"/>
        </w:rPr>
        <w:t>不</w:t>
      </w:r>
      <w:r>
        <w:rPr>
          <w:rFonts w:hint="eastAsia" w:ascii="仿宋_GB2312" w:eastAsia="仿宋_GB2312"/>
          <w:color w:val="auto"/>
          <w:sz w:val="32"/>
          <w:szCs w:val="32"/>
        </w:rPr>
        <w:t>在规定期限内获得</w:t>
      </w:r>
      <w:r>
        <w:rPr>
          <w:rFonts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证</w:t>
      </w:r>
      <w:r>
        <w:rPr>
          <w:rFonts w:ascii="仿宋_GB2312" w:eastAsia="仿宋_GB2312"/>
          <w:color w:val="auto"/>
          <w:sz w:val="32"/>
          <w:szCs w:val="32"/>
        </w:rPr>
        <w:t>书</w:t>
      </w:r>
      <w:r>
        <w:rPr>
          <w:rFonts w:hint="eastAsia" w:ascii="仿宋_GB2312" w:eastAsia="仿宋_GB2312"/>
          <w:color w:val="auto"/>
          <w:sz w:val="32"/>
          <w:szCs w:val="32"/>
        </w:rPr>
        <w:t>或</w:t>
      </w:r>
      <w:r>
        <w:rPr>
          <w:rFonts w:ascii="仿宋_GB2312" w:eastAsia="仿宋_GB2312"/>
          <w:color w:val="auto"/>
          <w:sz w:val="32"/>
          <w:szCs w:val="32"/>
        </w:rPr>
        <w:t>发</w:t>
      </w:r>
      <w:r>
        <w:rPr>
          <w:rFonts w:hint="eastAsia" w:ascii="仿宋_GB2312" w:eastAsia="仿宋_GB2312"/>
          <w:color w:val="auto"/>
          <w:sz w:val="32"/>
          <w:szCs w:val="32"/>
        </w:rPr>
        <w:t>表的论文。</w:t>
      </w:r>
    </w:p>
    <w:p>
      <w:pPr>
        <w:widowControl w:val="0"/>
        <w:spacing w:line="560" w:lineRule="exact"/>
        <w:jc w:val="left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spaceForUL/>
    <w:doNotExpandShiftReturn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YzNjQwMTQ4NTVkZWRjMjBlOTk1MjFhOWM3NGE0NjMifQ=="/>
  </w:docVars>
  <w:rsids>
    <w:rsidRoot w:val="00000000"/>
    <w:rsid w:val="53237B1C"/>
    <w:rsid w:val="FBFAF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神州网信技术有限公司</Company>
  <Pages>4</Pages>
  <Words>1752</Words>
  <Characters>1802</Characters>
  <Lines>93</Lines>
  <Paragraphs>30</Paragraphs>
  <TotalTime>4</TotalTime>
  <ScaleCrop>false</ScaleCrop>
  <LinksUpToDate>false</LinksUpToDate>
  <CharactersWithSpaces>1802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2021-07-10T03:56:00Z</dcterms:created>
  <dc:creator>kjt-jc</dc:creator>
  <cp:lastModifiedBy>GS</cp:lastModifiedBy>
  <cp:lastPrinted>2022-10-15T07:22:00Z</cp:lastPrinted>
  <dcterms:modified xsi:type="dcterms:W3CDTF">2023-08-08T09:36:57Z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118b23e9c9e54b3187dc1afb2307ffef</vt:lpwstr>
  </property>
  <property fmtid="{D5CDD505-2E9C-101B-9397-08002B2CF9AE}" pid="3" name="KSOProductBuildVer">
    <vt:lpwstr>2052-12.1.0.15120</vt:lpwstr>
  </property>
</Properties>
</file>