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2023年度省重点实验室布局重点方向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</w:rPr>
        <w:t>按照“四个面向”要求，围绕</w:t>
      </w:r>
      <w:r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  <w:t>国家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/>
        </w:rPr>
        <w:t>“五大安全”</w:t>
      </w:r>
      <w:r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  <w:t>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  <w:t>我省</w:t>
      </w:r>
      <w:r>
        <w:rPr>
          <w:rFonts w:hint="eastAsia" w:ascii="仿宋_GB2312" w:eastAsia="仿宋_GB2312" w:cs="仿宋_GB2312"/>
          <w:b w:val="0"/>
          <w:bCs w:val="0"/>
          <w:color w:val="auto"/>
          <w:sz w:val="32"/>
          <w:szCs w:val="32"/>
          <w:u w:val="none"/>
        </w:rPr>
        <w:t>“4567”现</w:t>
      </w:r>
      <w:r>
        <w:rPr>
          <w:rFonts w:ascii="仿宋_GB2312" w:eastAsia="仿宋_GB2312"/>
          <w:b w:val="0"/>
          <w:bCs w:val="0"/>
          <w:color w:val="auto"/>
          <w:sz w:val="32"/>
          <w:szCs w:val="32"/>
          <w:u w:val="none"/>
        </w:rPr>
        <w:t>代产业体系，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鼓励针对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数字经济、生物经济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、生态文明建设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等领域重大需求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关键共性技术问题，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建设省重点实验室，</w:t>
      </w:r>
      <w:r>
        <w:rPr>
          <w:rFonts w:hint="eastAsia" w:ascii="仿宋_GB2312" w:eastAsia="仿宋_GB2312"/>
          <w:color w:val="auto"/>
          <w:sz w:val="32"/>
          <w:szCs w:val="32"/>
        </w:rPr>
        <w:t>开展原始创新、集成创新、协同创新等研发活动，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</w:rPr>
        <w:t>推动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科技成果的转化和产业化，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eastAsia="zh-CN"/>
        </w:rPr>
        <w:t>努力</w:t>
      </w:r>
      <w:r>
        <w:rPr>
          <w:rFonts w:hint="eastAsia" w:ascii="仿宋_GB2312" w:eastAsia="仿宋_GB2312"/>
          <w:color w:val="auto"/>
          <w:sz w:val="32"/>
          <w:szCs w:val="32"/>
        </w:rPr>
        <w:t>成为我省科技创新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与成果转化</w:t>
      </w:r>
      <w:r>
        <w:rPr>
          <w:rFonts w:hint="eastAsia" w:ascii="仿宋_GB2312" w:eastAsia="仿宋_GB2312"/>
          <w:color w:val="auto"/>
          <w:sz w:val="32"/>
          <w:szCs w:val="32"/>
        </w:rPr>
        <w:t>的先导基地。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"/>
          <w:b/>
          <w:bCs/>
          <w:color w:val="auto"/>
          <w:sz w:val="32"/>
          <w:szCs w:val="32"/>
          <w:lang w:bidi="ar-SA"/>
        </w:rPr>
        <w:t>数字经济。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bidi="ar-SA"/>
        </w:rPr>
        <w:t>聚焦数字产业化、工业数字化、农业数字化和服务业数字化等四个重点应用示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范领域，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bidi="ar-SA"/>
        </w:rPr>
        <w:t>开展大数据、云边协同计算、传感器、物联网、人工智能、人机交互</w:t>
      </w:r>
      <w:r>
        <w:rPr>
          <w:rFonts w:ascii="仿宋_GB2312" w:eastAsia="仿宋_GB2312" w:cs="仿宋"/>
          <w:color w:val="auto"/>
          <w:sz w:val="32"/>
          <w:szCs w:val="32"/>
          <w:lang w:bidi="ar-SA"/>
        </w:rPr>
        <w:t>、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数据安全、数据共享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bidi="ar-SA"/>
        </w:rPr>
        <w:t>等新一代信息技术研究</w:t>
      </w:r>
      <w:r>
        <w:rPr>
          <w:rFonts w:ascii="仿宋_GB2312" w:eastAsia="仿宋_GB2312" w:cs="仿宋"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仿宋_GB2312" w:eastAsia="仿宋_GB2312" w:cs="仿宋_GB2312"/>
          <w:b/>
          <w:bCs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生物经济。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聚焦生物医药、生物制造、生物农业、生物能源、生物环保和生物医学工程等</w:t>
      </w:r>
      <w:r>
        <w:rPr>
          <w:rFonts w:ascii="仿宋_GB2312" w:eastAsia="仿宋_GB2312" w:cs="仿宋"/>
          <w:color w:val="auto"/>
          <w:sz w:val="32"/>
          <w:szCs w:val="32"/>
          <w:lang w:bidi="ar-SA"/>
        </w:rPr>
        <w:t>六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bidi="ar-SA"/>
        </w:rPr>
        <w:t>个重点应用示</w:t>
      </w:r>
      <w:r>
        <w:rPr>
          <w:rFonts w:hint="eastAsia" w:ascii="仿宋_GB2312" w:eastAsia="仿宋_GB2312" w:cs="仿宋_GB2312"/>
          <w:color w:val="auto"/>
          <w:sz w:val="32"/>
          <w:szCs w:val="32"/>
          <w:lang w:bidi="ar-SA"/>
        </w:rPr>
        <w:t>范领域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，开展创新药物研发、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生物基材料制造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生物发酵菌种</w:t>
      </w:r>
      <w:r>
        <w:rPr>
          <w:rFonts w:ascii="仿宋_GB2312" w:eastAsia="仿宋_GB2312" w:cs="仿宋_GB2312"/>
          <w:color w:val="auto"/>
          <w:sz w:val="32"/>
          <w:szCs w:val="32"/>
        </w:rPr>
        <w:t>培育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生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物种质选育、生物质资源高值化利用、生物大数据开发与利用等研究。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现代农业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聚焦高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端智能农机装备、农产品加工、黑土地保护利用等重点领域，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数字农业、智慧农业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关键技术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、农产品精深加工、新型食品创制及产业化、黑土保护修复以及地力提升等技术研究。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"/>
          <w:b/>
          <w:bCs/>
          <w:color w:val="auto"/>
          <w:sz w:val="32"/>
          <w:szCs w:val="32"/>
          <w:lang w:val="en-US" w:eastAsia="zh-CN" w:bidi="ar-SA"/>
        </w:rPr>
        <w:t>4.</w:t>
      </w:r>
      <w:r>
        <w:rPr>
          <w:rFonts w:ascii="仿宋_GB2312" w:eastAsia="仿宋_GB2312" w:cs="仿宋_GB2312"/>
          <w:b/>
          <w:bCs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生态文明。</w:t>
      </w:r>
      <w:r>
        <w:rPr>
          <w:rFonts w:ascii="仿宋_GB2312" w:eastAsia="仿宋_GB2312" w:cs="仿宋_GB2312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聚焦碳达峰碳中和、应对气候变化、生态环境保护等领域，开展低碳/零碳/负碳关键技术研发、污染生物治理及修复、固废资源化利用、生态固碳、碳捕集封存和利用、大气污染防治、水污染防治、土壤污染防治、生态系统保护与修复等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  <w:rPr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WYzNjQwMTQ4NTVkZWRjMjBlOTk1MjFhOWM3NGE0NjMifQ=="/>
  </w:docVars>
  <w:rsids>
    <w:rsidRoot w:val="00000000"/>
    <w:rsid w:val="2D734C11"/>
    <w:rsid w:val="36DD2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562</Words>
  <Characters>572</Characters>
  <Lines>26</Lines>
  <Paragraphs>7</Paragraphs>
  <TotalTime>1</TotalTime>
  <ScaleCrop>false</ScaleCrop>
  <LinksUpToDate>false</LinksUpToDate>
  <CharactersWithSpaces>572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2023-08-02T22:41:00Z</dcterms:created>
  <dc:creator>greatwall</dc:creator>
  <cp:lastModifiedBy>GS</cp:lastModifiedBy>
  <dcterms:modified xsi:type="dcterms:W3CDTF">2023-08-08T09:36:45Z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819F303BB5574F009325FEBB027B0D09_12</vt:lpwstr>
  </property>
</Properties>
</file>