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wordWrap/>
        <w:adjustRightInd/>
        <w:snapToGrid/>
        <w:spacing w:lineRule="auto" w:line="240"/>
        <w:ind w:left="0" w:leftChars="0" w:right="0" w:firstLine="0" w:firstLineChars="0"/>
        <w:jc w:val="both"/>
        <w:textAlignment w:val="auto"/>
        <w:outlineLvl w:val="9"/>
        <w:rPr>
          <w:rFonts w:ascii="黑体" w:cs="宋体" w:eastAsia="黑体" w:hAnsi="宋体"/>
          <w:sz w:val="32"/>
          <w:szCs w:val="32"/>
        </w:rPr>
      </w:pPr>
      <w:r>
        <w:rPr>
          <w:rFonts w:ascii="黑体" w:cs="宋体" w:eastAsia="黑体" w:hAnsi="宋体" w:hint="eastAsia"/>
          <w:sz w:val="28"/>
          <w:szCs w:val="28"/>
        </w:rPr>
        <w:t>附</w:t>
      </w:r>
      <w:bookmarkStart w:id="0" w:name="_GoBack"/>
      <w:bookmarkEnd w:id="0"/>
      <w:r>
        <w:rPr>
          <w:rFonts w:ascii="黑体" w:cs="宋体" w:eastAsia="黑体" w:hAnsi="宋体" w:hint="eastAsia"/>
          <w:sz w:val="28"/>
          <w:szCs w:val="28"/>
        </w:rPr>
        <w:t>表1</w:t>
      </w:r>
      <w:r>
        <w:rPr>
          <w:rFonts w:ascii="黑体" w:cs="宋体" w:eastAsia="黑体" w:hAnsi="宋体" w:hint="eastAsia"/>
          <w:sz w:val="32"/>
          <w:szCs w:val="32"/>
        </w:rPr>
        <w:t xml:space="preserve">          </w:t>
      </w:r>
    </w:p>
    <w:p>
      <w:pPr>
        <w:pStyle w:val="style0"/>
        <w:spacing w:lineRule="auto" w:line="360"/>
        <w:jc w:val="center"/>
        <w:rPr>
          <w:rFonts w:ascii="宋体" w:cs="宋体" w:hAnsi="宋体"/>
          <w:b/>
          <w:bCs/>
          <w:sz w:val="36"/>
          <w:szCs w:val="36"/>
          <w:lang w:val="zh-TW" w:eastAsia="zh-TW"/>
        </w:rPr>
      </w:pPr>
    </w:p>
    <w:p>
      <w:pPr>
        <w:pStyle w:val="style0"/>
        <w:spacing w:lineRule="auto" w:line="360"/>
        <w:rPr>
          <w:rFonts w:ascii="宋体" w:cs="宋体" w:hAnsi="宋体"/>
          <w:b/>
          <w:bCs/>
          <w:sz w:val="36"/>
          <w:szCs w:val="36"/>
          <w:lang w:val="zh-TW" w:eastAsia="zh-TW"/>
        </w:rPr>
      </w:pPr>
    </w:p>
    <w:p>
      <w:pPr>
        <w:pStyle w:val="style0"/>
        <w:spacing w:lineRule="auto" w:line="360"/>
        <w:rPr>
          <w:rFonts w:ascii="宋体" w:cs="宋体" w:hAnsi="宋体"/>
          <w:b/>
          <w:bCs/>
          <w:sz w:val="36"/>
          <w:szCs w:val="36"/>
          <w:lang w:val="zh-TW" w:eastAsia="zh-TW"/>
        </w:rPr>
      </w:pPr>
    </w:p>
    <w:p>
      <w:pPr>
        <w:pStyle w:val="style0"/>
        <w:spacing w:lineRule="auto" w:line="360"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zh-TW"/>
        </w:rPr>
        <w:t>黑龙江省第二届高等学校课程思政教学竞赛</w:t>
      </w:r>
    </w:p>
    <w:p>
      <w:pPr>
        <w:pStyle w:val="style0"/>
        <w:spacing w:lineRule="auto" w:line="360"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zh-TW" w:eastAsia="zh-TW"/>
        </w:rPr>
        <w:t>申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TW"/>
        </w:rPr>
        <w:t xml:space="preserve"> 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zh-TW" w:eastAsia="zh-TW"/>
        </w:rPr>
        <w:t>报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TW"/>
        </w:rPr>
        <w:t xml:space="preserve"> 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zh-TW" w:eastAsia="zh-TW"/>
        </w:rPr>
        <w:t>书</w:t>
      </w: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  <w:r>
        <w:rPr>
          <w:rFonts w:ascii="宋体" w:cs="宋体" w:hAnsi="宋体" w:hint="eastAsia"/>
          <w:b/>
          <w:kern w:val="0"/>
          <w:sz w:val="24"/>
        </w:rPr>
        <w:t xml:space="preserve">                 </w:t>
      </w: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after="156" w:afterLines="50" w:lineRule="exact" w:line="600"/>
        <w:ind w:firstLine="1920" w:firstLineChars="600"/>
        <w:jc w:val="left"/>
        <w:rPr>
          <w:rFonts w:ascii="黑体" w:cs="黑体" w:eastAsia="黑体" w:hAnsi="宋体"/>
          <w:bCs/>
          <w:kern w:val="0"/>
          <w:sz w:val="32"/>
          <w:szCs w:val="32"/>
          <w:u w:val="single"/>
        </w:rPr>
      </w:pPr>
      <w:r>
        <w:rPr>
          <w:rFonts w:ascii="黑体" w:cs="黑体" w:eastAsia="黑体" w:hAnsi="宋体" w:hint="eastAsia"/>
          <w:bCs/>
          <w:kern w:val="0"/>
          <w:sz w:val="32"/>
          <w:szCs w:val="32"/>
        </w:rPr>
        <w:t>参赛高校：</w:t>
      </w:r>
      <w:r>
        <w:rPr>
          <w:rFonts w:ascii="黑体" w:cs="黑体" w:eastAsia="黑体" w:hAnsi="宋体" w:hint="eastAsia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pStyle w:val="style0"/>
        <w:widowControl/>
        <w:spacing w:after="156" w:afterLines="50" w:lineRule="exact" w:line="600"/>
        <w:ind w:firstLine="1920" w:firstLineChars="600"/>
        <w:jc w:val="left"/>
        <w:rPr>
          <w:rFonts w:ascii="黑体" w:cs="黑体" w:eastAsia="黑体" w:hAnsi="宋体"/>
          <w:bCs/>
          <w:kern w:val="0"/>
          <w:sz w:val="32"/>
          <w:szCs w:val="32"/>
        </w:rPr>
      </w:pPr>
      <w:r>
        <w:rPr>
          <w:rFonts w:ascii="黑体" w:cs="黑体" w:eastAsia="黑体" w:hAnsi="宋体" w:hint="eastAsia"/>
          <w:bCs/>
          <w:kern w:val="0"/>
          <w:sz w:val="32"/>
          <w:szCs w:val="32"/>
        </w:rPr>
        <w:t>参赛课程：</w:t>
      </w:r>
      <w:r>
        <w:rPr>
          <w:rFonts w:ascii="黑体" w:cs="黑体" w:eastAsia="黑体" w:hAnsi="宋体" w:hint="eastAsia"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ascii="黑体" w:cs="黑体" w:eastAsia="黑体" w:hAnsi="宋体" w:hint="eastAsia"/>
          <w:bCs/>
          <w:kern w:val="0"/>
          <w:sz w:val="32"/>
          <w:szCs w:val="32"/>
        </w:rPr>
        <w:t xml:space="preserve">   </w:t>
      </w:r>
    </w:p>
    <w:p>
      <w:pPr>
        <w:pStyle w:val="style0"/>
        <w:widowControl/>
        <w:spacing w:after="156" w:afterLines="50" w:lineRule="exact" w:line="600"/>
        <w:ind w:firstLine="1920" w:firstLineChars="600"/>
        <w:jc w:val="left"/>
        <w:rPr>
          <w:rFonts w:ascii="黑体" w:cs="黑体" w:eastAsia="黑体" w:hAnsi="宋体"/>
          <w:bCs/>
          <w:kern w:val="0"/>
          <w:sz w:val="32"/>
          <w:szCs w:val="32"/>
        </w:rPr>
      </w:pPr>
      <w:r>
        <w:rPr>
          <w:rFonts w:ascii="黑体" w:cs="黑体" w:eastAsia="黑体" w:hAnsi="宋体" w:hint="eastAsia"/>
          <w:bCs/>
          <w:kern w:val="0"/>
          <w:sz w:val="32"/>
          <w:szCs w:val="32"/>
        </w:rPr>
        <w:t>授课对象：</w:t>
      </w:r>
      <w:r>
        <w:rPr>
          <w:rFonts w:ascii="黑体" w:cs="黑体" w:eastAsia="黑体" w:hAnsi="宋体" w:hint="eastAsia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pStyle w:val="style0"/>
        <w:widowControl/>
        <w:spacing w:after="156" w:afterLines="50" w:lineRule="exact" w:line="600"/>
        <w:ind w:firstLine="1920" w:firstLineChars="600"/>
        <w:jc w:val="left"/>
        <w:rPr>
          <w:rFonts w:ascii="黑体" w:cs="黑体" w:eastAsia="黑体" w:hAnsi="宋体"/>
          <w:bCs/>
          <w:kern w:val="0"/>
          <w:sz w:val="32"/>
          <w:szCs w:val="32"/>
        </w:rPr>
      </w:pPr>
      <w:r>
        <w:rPr>
          <w:rFonts w:ascii="黑体" w:cs="黑体" w:eastAsia="黑体" w:hAnsi="宋体" w:hint="eastAsia"/>
          <w:bCs/>
          <w:kern w:val="0"/>
          <w:sz w:val="32"/>
          <w:szCs w:val="32"/>
        </w:rPr>
        <w:t>参赛教师：</w:t>
      </w:r>
      <w:r>
        <w:rPr>
          <w:rFonts w:ascii="黑体" w:cs="黑体" w:eastAsia="黑体" w:hAnsi="宋体" w:hint="eastAsia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pStyle w:val="style0"/>
        <w:widowControl/>
        <w:spacing w:after="156" w:afterLines="50" w:lineRule="exact" w:line="600"/>
        <w:ind w:firstLine="1920" w:firstLineChars="600"/>
        <w:jc w:val="left"/>
        <w:rPr>
          <w:rFonts w:ascii="黑体" w:cs="黑体" w:eastAsia="黑体" w:hAnsi="宋体"/>
          <w:bCs/>
          <w:kern w:val="0"/>
          <w:sz w:val="32"/>
          <w:szCs w:val="32"/>
        </w:rPr>
      </w:pPr>
      <w:r>
        <w:rPr>
          <w:rFonts w:ascii="黑体" w:cs="黑体" w:eastAsia="黑体" w:hAnsi="宋体" w:hint="eastAsia"/>
          <w:bCs/>
          <w:kern w:val="0"/>
          <w:sz w:val="32"/>
          <w:szCs w:val="32"/>
        </w:rPr>
        <w:t>联系方式：</w:t>
      </w:r>
      <w:r>
        <w:rPr>
          <w:rFonts w:ascii="黑体" w:cs="黑体" w:eastAsia="黑体" w:hAnsi="宋体" w:hint="eastAsia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after="156" w:afterLines="50"/>
        <w:jc w:val="left"/>
        <w:rPr>
          <w:rFonts w:ascii="宋体" w:cs="宋体" w:hAnsi="宋体"/>
          <w:b/>
          <w:kern w:val="0"/>
          <w:sz w:val="24"/>
        </w:rPr>
      </w:pPr>
    </w:p>
    <w:p>
      <w:pPr>
        <w:pStyle w:val="style0"/>
        <w:widowControl/>
        <w:spacing w:lineRule="exact" w:line="560"/>
        <w:ind w:left="5120" w:hanging="5120" w:hangingChars="1600"/>
        <w:jc w:val="center"/>
        <w:rPr>
          <w:rFonts w:ascii="黑体" w:cs="黑体" w:eastAsia="黑体" w:hAnsi="黑体"/>
          <w:bCs/>
          <w:kern w:val="0"/>
          <w:sz w:val="32"/>
          <w:szCs w:val="32"/>
        </w:rPr>
      </w:pPr>
      <w:r>
        <w:rPr>
          <w:rFonts w:ascii="黑体" w:cs="黑体" w:eastAsia="黑体" w:hAnsi="黑体" w:hint="eastAsia"/>
          <w:bCs/>
          <w:kern w:val="0"/>
          <w:sz w:val="32"/>
          <w:szCs w:val="32"/>
        </w:rPr>
        <w:t>黑龙江省教育厅制</w:t>
      </w:r>
    </w:p>
    <w:p>
      <w:pPr>
        <w:pStyle w:val="style0"/>
        <w:widowControl/>
        <w:spacing w:lineRule="exact" w:line="560"/>
        <w:jc w:val="center"/>
        <w:rPr>
          <w:rFonts w:ascii="黑体" w:cs="黑体" w:eastAsia="黑体" w:hAnsi="黑体"/>
          <w:bCs/>
          <w:kern w:val="0"/>
          <w:sz w:val="32"/>
          <w:szCs w:val="32"/>
        </w:rPr>
      </w:pPr>
      <w:r>
        <w:rPr>
          <w:rFonts w:ascii="黑体" w:cs="黑体" w:eastAsia="黑体" w:hAnsi="黑体" w:hint="eastAsia"/>
          <w:bCs/>
          <w:kern w:val="0"/>
          <w:sz w:val="32"/>
          <w:szCs w:val="32"/>
        </w:rPr>
        <w:t>2022年11月</w:t>
      </w:r>
    </w:p>
    <w:p>
      <w:pPr>
        <w:pStyle w:val="style0"/>
        <w:widowControl/>
        <w:spacing w:lineRule="exact" w:line="560"/>
        <w:jc w:val="center"/>
        <w:rPr>
          <w:rFonts w:ascii="黑体" w:cs="黑体" w:eastAsia="黑体" w:hAnsi="黑体"/>
          <w:bCs/>
          <w:sz w:val="32"/>
          <w:szCs w:val="32"/>
        </w:rPr>
        <w:sectPr>
          <w:footerReference w:type="default" r:id="rId2"/>
          <w:pgSz w:w="12240" w:h="15840" w:orient="portrait"/>
          <w:pgMar w:top="1213" w:right="1800" w:bottom="1213" w:left="1800" w:header="1247" w:footer="720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style0"/>
        <w:widowControl/>
        <w:spacing w:after="156" w:afterLines="50"/>
        <w:jc w:val="left"/>
        <w:rPr>
          <w:rFonts w:ascii="黑体" w:cs="黑体" w:eastAsia="黑体" w:hAnsi="黑体"/>
          <w:bCs/>
          <w:kern w:val="0"/>
          <w:sz w:val="24"/>
        </w:rPr>
      </w:pPr>
      <w:r>
        <w:rPr>
          <w:rFonts w:ascii="黑体" w:cs="黑体" w:eastAsia="黑体" w:hAnsi="黑体" w:hint="eastAsia"/>
          <w:bCs/>
          <w:kern w:val="0"/>
          <w:sz w:val="24"/>
        </w:rPr>
        <w:t>一、基本情况</w:t>
      </w: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6"/>
        <w:gridCol w:w="1645"/>
        <w:gridCol w:w="812"/>
        <w:gridCol w:w="1139"/>
        <w:gridCol w:w="1093"/>
        <w:gridCol w:w="1248"/>
        <w:gridCol w:w="1472"/>
      </w:tblGrid>
      <w:tr>
        <w:trPr>
          <w:trHeight w:val="630" w:hRule="atLeast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主讲教师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出生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年月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职称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照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片</w:t>
            </w:r>
          </w:p>
        </w:tc>
      </w:tr>
      <w:tr>
        <w:tblPrEx/>
        <w:trPr>
          <w:trHeight w:val="630" w:hRule="atLeast"/>
          <w:jc w:val="center"/>
        </w:trPr>
        <w:tc>
          <w:tcPr>
            <w:tcW w:w="83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民族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政治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面貌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学历/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学位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2"/>
              </w:rPr>
            </w:pPr>
          </w:p>
        </w:tc>
      </w:tr>
      <w:tr>
        <w:tblPrEx/>
        <w:trPr>
          <w:trHeight w:val="710" w:hRule="atLeast"/>
          <w:jc w:val="center"/>
        </w:trPr>
        <w:tc>
          <w:tcPr>
            <w:tcW w:w="83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所在单位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所学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2"/>
              </w:rPr>
            </w:pPr>
          </w:p>
        </w:tc>
      </w:tr>
      <w:tr>
        <w:tblPrEx/>
        <w:trPr>
          <w:trHeight w:val="630" w:hRule="atLeast"/>
          <w:jc w:val="center"/>
        </w:trPr>
        <w:tc>
          <w:tcPr>
            <w:tcW w:w="83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Email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手机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</w:tr>
      <w:tr>
        <w:tblPrEx/>
        <w:trPr>
          <w:trHeight w:val="696" w:hRule="atLeast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参赛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课程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情况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课程名称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4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课程</w:t>
            </w:r>
            <w:r>
              <w:rPr>
                <w:rStyle w:val="style38"/>
                <w:rFonts w:ascii="仿宋_GB2312" w:cs="仿宋_GB2312" w:eastAsia="仿宋_GB2312" w:hAnsi="仿宋_GB2312" w:hint="eastAsia"/>
                <w:szCs w:val="22"/>
              </w:rPr>
              <w:footnoteReference w:id="1"/>
            </w:r>
          </w:p>
          <w:p>
            <w:pPr>
              <w:pStyle w:val="style0"/>
              <w:spacing w:lineRule="atLeast" w:line="34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类型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_GB2312" w:cs="仿宋_GB2312" w:eastAsia="仿宋_GB2312" w:hAnsi="仿宋_GB2312"/>
              </w:rPr>
            </w:pPr>
          </w:p>
        </w:tc>
      </w:tr>
      <w:tr>
        <w:tblPrEx/>
        <w:trPr>
          <w:trHeight w:val="841" w:hRule="atLeast"/>
          <w:jc w:val="center"/>
        </w:trPr>
        <w:tc>
          <w:tcPr>
            <w:tcW w:w="83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开课年级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40"/>
              <w:ind w:firstLine="3360" w:firstLineChars="16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学科</w:t>
            </w:r>
            <w:r>
              <w:rPr>
                <w:rStyle w:val="style38"/>
                <w:rFonts w:ascii="仿宋_GB2312" w:cs="仿宋_GB2312" w:eastAsia="仿宋_GB2312" w:hAnsi="仿宋_GB2312" w:hint="eastAsia"/>
                <w:szCs w:val="22"/>
              </w:rPr>
              <w:footnoteReference w:id="2"/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门类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40"/>
              <w:rPr>
                <w:rFonts w:ascii="仿宋_GB2312" w:cs="仿宋_GB2312" w:eastAsia="仿宋_GB2312" w:hAnsi="仿宋_GB2312"/>
              </w:rPr>
            </w:pPr>
          </w:p>
        </w:tc>
      </w:tr>
      <w:tr>
        <w:tblPrEx/>
        <w:trPr>
          <w:trHeight w:val="2915" w:hRule="atLeast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成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果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及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获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奖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情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况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cs="仿宋_GB2312" w:eastAsia="仿宋_GB2312" w:hAnsi="仿宋_GB2312" w:hint="eastAsia"/>
                <w:kern w:val="0"/>
                <w:szCs w:val="21"/>
              </w:rPr>
              <w:t>参赛教师课程思政建设方面取得成果及获奖情况等）</w:t>
            </w: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kern w:val="0"/>
                <w:szCs w:val="21"/>
              </w:rPr>
            </w:pPr>
          </w:p>
        </w:tc>
      </w:tr>
    </w:tbl>
    <w:p>
      <w:pPr>
        <w:pStyle w:val="style0"/>
        <w:widowControl/>
        <w:spacing w:before="156" w:beforeLines="50" w:after="156" w:afterLines="50"/>
        <w:jc w:val="left"/>
        <w:rPr>
          <w:rFonts w:ascii="黑体" w:cs="黑体" w:eastAsia="黑体" w:hAnsi="黑体"/>
          <w:bCs/>
          <w:kern w:val="0"/>
          <w:sz w:val="24"/>
        </w:rPr>
      </w:pPr>
      <w:r>
        <w:rPr>
          <w:rFonts w:ascii="黑体" w:cs="黑体" w:eastAsia="黑体" w:hAnsi="黑体" w:hint="eastAsia"/>
          <w:bCs/>
          <w:kern w:val="0"/>
          <w:sz w:val="24"/>
        </w:rPr>
        <w:t>二、参赛教师近三年内讲授参赛课程情况</w:t>
      </w: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31"/>
        <w:gridCol w:w="1705"/>
        <w:gridCol w:w="1617"/>
        <w:gridCol w:w="1343"/>
        <w:gridCol w:w="1229"/>
      </w:tblGrid>
      <w:tr>
        <w:trPr>
          <w:trHeight w:val="510" w:hRule="atLeast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hAnsi="宋体" w:hint="eastAsia"/>
                <w:b/>
                <w:szCs w:val="21"/>
              </w:rPr>
              <w:t>课程名称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hAnsi="宋体" w:hint="eastAsia"/>
                <w:b/>
                <w:szCs w:val="21"/>
              </w:rPr>
              <w:t>授课学期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hAnsi="宋体" w:hint="eastAsia"/>
                <w:b/>
                <w:szCs w:val="21"/>
              </w:rPr>
              <w:t>授课学时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hAnsi="宋体" w:hint="eastAsia"/>
                <w:b/>
                <w:szCs w:val="21"/>
              </w:rPr>
              <w:t>授课对象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hAnsi="宋体" w:hint="eastAsia"/>
                <w:b/>
                <w:szCs w:val="21"/>
              </w:rPr>
              <w:t>总人数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szCs w:val="21"/>
              </w:rPr>
            </w:pPr>
            <w:r>
              <w:rPr>
                <w:rFonts w:ascii="宋体" w:cs="宋体" w:hAnsi="宋体" w:hint="eastAsia"/>
                <w:b/>
                <w:szCs w:val="21"/>
              </w:rPr>
              <w:t>教学效果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XXX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宋体" w:cs="宋体" w:hAnsi="宋体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44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libri" w:hAnsi="Calibri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宋体" w:cs="宋体" w:hAnsi="宋体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44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libri" w:hAnsi="Calibri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宋体" w:cs="宋体" w:hAnsi="宋体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</w:p>
        </w:tc>
      </w:tr>
    </w:tbl>
    <w:p>
      <w:pPr>
        <w:pStyle w:val="style0"/>
        <w:widowControl/>
        <w:spacing w:before="156" w:beforeLines="50" w:after="156" w:afterLines="50"/>
        <w:jc w:val="left"/>
        <w:rPr>
          <w:rFonts w:ascii="黑体" w:cs="黑体" w:eastAsia="黑体" w:hAnsi="黑体"/>
          <w:bCs/>
          <w:kern w:val="0"/>
          <w:sz w:val="24"/>
        </w:rPr>
      </w:pPr>
      <w:r>
        <w:rPr>
          <w:rFonts w:ascii="黑体" w:cs="黑体" w:eastAsia="黑体" w:hAnsi="黑体" w:hint="eastAsia"/>
          <w:bCs/>
          <w:kern w:val="0"/>
          <w:sz w:val="24"/>
        </w:rPr>
        <w:t>三、课程思政建设情况</w:t>
      </w: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>
          <w:trHeight w:val="4326" w:hRule="exact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40"/>
              <w:rPr>
                <w:rFonts w:ascii="仿宋_GB2312" w:cs="仿宋_GB2312" w:eastAsia="仿宋_GB2312" w:hAnsi="仿宋_GB2312"/>
                <w:color w:val="auto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1.总体设计情况</w:t>
            </w: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Cs w:val="21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，500字左右）</w:t>
            </w: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</w:tr>
      <w:tr>
        <w:tblPrEx/>
        <w:trPr>
          <w:trHeight w:val="5216" w:hRule="exact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40"/>
              <w:rPr>
                <w:rFonts w:ascii="仿宋_GB2312" w:cs="仿宋_GB2312" w:eastAsia="仿宋_GB2312" w:hAnsi="仿宋_GB2312"/>
                <w:color w:val="auto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2.教学实践及</w:t>
            </w:r>
            <w:r>
              <w:rPr>
                <w:rFonts w:ascii="仿宋_GB2312" w:cs="仿宋_GB2312" w:eastAsia="仿宋_GB2312" w:hAnsi="仿宋_GB2312" w:hint="eastAsia"/>
                <w:kern w:val="0"/>
                <w:szCs w:val="21"/>
              </w:rPr>
              <w:t>成效</w:t>
            </w: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Cs w:val="21"/>
              </w:rPr>
              <w:t>（描述如何深入挖掘思想政治教育资源，完善课程内容，改进教学方法，探索创新课程思政建设模式和方法路径，将课程思政建设目标融入教学全过程，课程思政教学改革成效、示范辐射等情况，800字左右）</w:t>
            </w: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spacing w:lineRule="atLeast" w:line="340"/>
              <w:rPr>
                <w:rFonts w:ascii="仿宋_GB2312" w:cs="仿宋_GB2312" w:eastAsia="仿宋_GB2312" w:hAnsi="仿宋_GB2312"/>
                <w:color w:val="auto"/>
                <w:kern w:val="0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</w:tr>
      <w:tr>
        <w:tblPrEx/>
        <w:trPr>
          <w:trHeight w:val="3740" w:hRule="exact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40"/>
              <w:rPr>
                <w:rFonts w:ascii="仿宋_GB2312" w:cs="仿宋_GB2312" w:eastAsia="仿宋_GB2312" w:hAnsi="仿宋_GB2312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3.课程特色与创新</w:t>
            </w:r>
            <w:r>
              <w:rPr>
                <w:rFonts w:ascii="仿宋_GB2312" w:cs="仿宋_GB2312" w:eastAsia="仿宋_GB2312" w:hAnsi="仿宋_GB2312" w:hint="eastAsia"/>
                <w:color w:val="auto"/>
                <w:kern w:val="0"/>
                <w:szCs w:val="21"/>
              </w:rPr>
              <w:t>（概述在课程思政建设方面的特色、亮点和创新点，形成的可供同类课程借鉴共享的经验做法等，500字左右）</w:t>
            </w: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szCs w:val="21"/>
              </w:rPr>
            </w:pPr>
          </w:p>
        </w:tc>
      </w:tr>
    </w:tbl>
    <w:p>
      <w:pPr>
        <w:pStyle w:val="style4097"/>
        <w:widowControl/>
        <w:spacing w:after="156" w:afterLines="50" w:lineRule="atLeast" w:line="340"/>
        <w:ind w:firstLine="0" w:firstLineChars="0"/>
        <w:rPr>
          <w:rFonts w:ascii="黑体" w:cs="黑体" w:eastAsia="黑体" w:hAnsi="黑体"/>
          <w:bCs/>
          <w:sz w:val="24"/>
          <w:szCs w:val="24"/>
        </w:rPr>
      </w:pPr>
      <w:r>
        <w:rPr>
          <w:rFonts w:ascii="黑体" w:cs="黑体" w:eastAsia="黑体" w:hAnsi="黑体" w:hint="eastAsia"/>
          <w:bCs/>
          <w:kern w:val="0"/>
          <w:sz w:val="24"/>
          <w:szCs w:val="24"/>
        </w:rPr>
        <w:t>四、附件材料清单</w:t>
      </w: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>
          <w:trHeight w:val="91" w:hRule="atLeast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340"/>
              <w:ind w:firstLine="422" w:firstLineChars="2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Cs w:val="22"/>
              </w:rPr>
              <w:t>1.教学大纲</w:t>
            </w:r>
          </w:p>
          <w:p>
            <w:pPr>
              <w:pStyle w:val="style0"/>
              <w:spacing w:lineRule="exact" w:line="340"/>
              <w:ind w:left="420" w:leftChars="2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Cs w:val="22"/>
              </w:rPr>
              <w:t>2.课程教案</w:t>
            </w:r>
          </w:p>
          <w:p>
            <w:pPr>
              <w:pStyle w:val="style0"/>
              <w:spacing w:lineRule="exact" w:line="340"/>
              <w:ind w:left="420" w:leftChars="2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（提供参赛课程完整教案）</w:t>
            </w:r>
          </w:p>
          <w:p>
            <w:pPr>
              <w:pStyle w:val="style0"/>
              <w:spacing w:lineRule="exact" w:line="340"/>
              <w:ind w:left="420" w:leftChars="2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Cs w:val="22"/>
              </w:rPr>
              <w:t>3.教学设计典型案例</w:t>
            </w:r>
          </w:p>
          <w:p>
            <w:pPr>
              <w:pStyle w:val="style0"/>
              <w:spacing w:lineRule="exact" w:line="340"/>
              <w:ind w:firstLine="420" w:firstLineChars="2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（提供2个教学设计典型案例，每个案例需提供1个学时的完整教学设计和教学实施流程说明，尽可能细致地反映出教师的思考和教学设计，每个案例不少于5张图片，应具有较强的可读性，图文结合，表述清晰流畅）</w:t>
            </w:r>
          </w:p>
          <w:p>
            <w:pPr>
              <w:pStyle w:val="style0"/>
              <w:spacing w:lineRule="exact" w:line="340"/>
              <w:ind w:left="420" w:leftChars="200"/>
              <w:rPr>
                <w:rFonts w:ascii="仿宋_GB2312" w:cs="仿宋_GB2312" w:eastAsia="仿宋_GB2312" w:hAnsi="仿宋_GB2312"/>
                <w:b/>
                <w:bCs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Cs w:val="22"/>
              </w:rPr>
              <w:t>4.现场说课及教学演示PPT文稿</w:t>
            </w:r>
          </w:p>
          <w:p>
            <w:pPr>
              <w:pStyle w:val="style0"/>
              <w:spacing w:lineRule="exact" w:line="340"/>
              <w:ind w:firstLine="420" w:firstLineChars="2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（提供10分钟说课+20分钟教学演示PPT文稿，每位参赛教师说课与教学演示连续进行，整合为1个PPT文件即可。</w:t>
            </w:r>
            <w:r>
              <w:rPr>
                <w:rFonts w:ascii="仿宋_GB2312" w:cs="仿宋_GB2312" w:eastAsia="仿宋_GB2312" w:hAnsi="仿宋_GB2312" w:hint="eastAsia"/>
                <w:color w:val="auto"/>
                <w:szCs w:val="22"/>
              </w:rPr>
              <w:t>若为体育、艺术等实践类课程，教师可通过视频结合方式进行现场教学演示</w:t>
            </w:r>
            <w:r>
              <w:rPr>
                <w:rFonts w:ascii="仿宋_GB2312" w:cs="仿宋_GB2312" w:eastAsia="仿宋_GB2312" w:hAnsi="仿宋_GB2312" w:hint="eastAsia"/>
                <w:szCs w:val="22"/>
              </w:rPr>
              <w:t>）。</w:t>
            </w:r>
          </w:p>
          <w:p>
            <w:pPr>
              <w:pStyle w:val="style0"/>
              <w:spacing w:lineRule="atLeast" w:line="340"/>
              <w:ind w:firstLine="422" w:firstLineChars="200"/>
              <w:rPr>
                <w:rFonts w:ascii="仿宋_GB2312" w:cs="仿宋_GB2312" w:eastAsia="仿宋_GB2312" w:hAnsi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以上材料根据各校授课实际准备，无统一模板要求。所有材料均可能网上公开，请严格审查，确保不违反有关法律及保密规定。</w:t>
            </w:r>
          </w:p>
        </w:tc>
      </w:tr>
    </w:tbl>
    <w:p>
      <w:pPr>
        <w:pStyle w:val="style0"/>
        <w:widowControl/>
        <w:spacing w:before="156" w:beforeLines="50" w:after="156" w:afterLines="50"/>
        <w:jc w:val="left"/>
        <w:rPr>
          <w:rFonts w:ascii="黑体" w:cs="黑体" w:eastAsia="黑体" w:hAnsi="黑体"/>
          <w:bCs/>
          <w:kern w:val="0"/>
          <w:sz w:val="24"/>
        </w:rPr>
      </w:pPr>
      <w:r>
        <w:rPr>
          <w:rFonts w:ascii="黑体" w:cs="黑体" w:eastAsia="黑体" w:hAnsi="黑体" w:hint="eastAsia"/>
          <w:bCs/>
          <w:kern w:val="0"/>
          <w:sz w:val="24"/>
        </w:rPr>
        <w:t>五、推荐意见</w:t>
      </w: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46"/>
      </w:tblGrid>
      <w:tr>
        <w:trPr>
          <w:cantSplit/>
          <w:trHeight w:val="2321" w:hRule="atLeast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学校教务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部门意见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ind w:right="280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spacing w:lineRule="exact" w:line="400"/>
              <w:ind w:right="28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 xml:space="preserve">                                         （盖章）</w:t>
            </w:r>
          </w:p>
          <w:p>
            <w:pPr>
              <w:pStyle w:val="style0"/>
              <w:tabs>
                <w:tab w:val="left" w:leader="none" w:pos="4750"/>
              </w:tabs>
              <w:spacing w:lineRule="exact" w:line="400"/>
              <w:ind w:firstLine="3150" w:firstLineChars="1500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 xml:space="preserve">             年   月   日</w:t>
            </w:r>
          </w:p>
        </w:tc>
      </w:tr>
      <w:tr>
        <w:tblPrEx/>
        <w:trPr>
          <w:cantSplit/>
          <w:trHeight w:val="90" w:hRule="atLeast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学校政治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Cs w:val="21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审查</w:t>
            </w:r>
            <w:r>
              <w:rPr>
                <w:rFonts w:ascii="仿宋_GB2312" w:cs="仿宋_GB2312" w:eastAsia="仿宋_GB2312" w:hAnsi="仿宋_GB2312" w:hint="eastAsia"/>
                <w:szCs w:val="21"/>
                <w:lang w:eastAsia="zh-CN"/>
              </w:rPr>
              <w:t>及推荐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意见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4391"/>
              </w:tabs>
              <w:spacing w:lineRule="exact" w:line="400"/>
              <w:ind w:right="278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参赛课程内容及上传的相关材料思想导向正确，不存在政治性问题。</w:t>
            </w:r>
          </w:p>
          <w:p>
            <w:pPr>
              <w:pStyle w:val="style0"/>
              <w:tabs>
                <w:tab w:val="left" w:leader="none" w:pos="4391"/>
              </w:tabs>
              <w:spacing w:lineRule="exact" w:line="400"/>
              <w:ind w:right="278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参赛教师遵纪守法，无违法违纪行为，不存在师德师风问题、学术不端等问题，三年内未出现过教学事故。</w:t>
            </w: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ind w:right="400"/>
              <w:jc w:val="right"/>
              <w:rPr>
                <w:rFonts w:ascii="仿宋_GB2312" w:cs="仿宋_GB2312" w:eastAsia="仿宋_GB2312" w:hAnsi="仿宋_GB2312"/>
              </w:rPr>
            </w:pPr>
          </w:p>
          <w:p>
            <w:pPr>
              <w:pStyle w:val="style0"/>
              <w:tabs>
                <w:tab w:val="left" w:leader="none" w:pos="4391"/>
              </w:tabs>
              <w:spacing w:lineRule="exact" w:line="400"/>
              <w:ind w:right="400"/>
              <w:jc w:val="right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>学校党委（盖章）</w:t>
            </w:r>
          </w:p>
          <w:p>
            <w:pPr>
              <w:pStyle w:val="style0"/>
              <w:tabs>
                <w:tab w:val="left" w:leader="none" w:pos="4391"/>
              </w:tabs>
              <w:spacing w:lineRule="exact" w:line="400"/>
              <w:ind w:right="280"/>
              <w:jc w:val="center"/>
              <w:rPr>
                <w:rFonts w:ascii="仿宋_GB2312" w:cs="仿宋_GB2312" w:eastAsia="仿宋_GB2312" w:hAnsi="仿宋_GB2312"/>
              </w:rPr>
            </w:pPr>
            <w:r>
              <w:rPr>
                <w:rFonts w:ascii="仿宋_GB2312" w:cs="仿宋_GB2312" w:eastAsia="仿宋_GB2312" w:hAnsi="仿宋_GB2312" w:hint="eastAsia"/>
                <w:szCs w:val="22"/>
              </w:rPr>
              <w:t xml:space="preserve">                                        年   月   日</w:t>
            </w:r>
          </w:p>
        </w:tc>
      </w:tr>
    </w:tbl>
    <w:p>
      <w:pPr>
        <w:pStyle w:val="style0"/>
        <w:rPr>
          <w:rFonts w:eastAsia="仿宋_GB2312"/>
          <w:color w:val="auto"/>
          <w:sz w:val="22"/>
          <w:szCs w:val="22"/>
          <w:shd w:val="clear" w:color="auto" w:fill="ffffff"/>
        </w:rPr>
      </w:pPr>
    </w:p>
    <w:p>
      <w:pPr>
        <w:pStyle w:val="style0"/>
        <w:rPr>
          <w:rFonts w:ascii="黑体" w:cs="黑体" w:eastAsia="黑体" w:hAnsi="宋体"/>
          <w:color w:val="auto"/>
          <w:kern w:val="0"/>
          <w:sz w:val="24"/>
        </w:rPr>
        <w:sectPr>
          <w:pgSz w:w="11906" w:h="16838" w:orient="portrait"/>
          <w:pgMar w:top="1440" w:right="1800" w:bottom="1440" w:left="1800" w:header="851" w:footer="992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style0"/>
        <w:rPr>
          <w:rFonts w:ascii="黑体" w:cs="黑体" w:eastAsia="黑体" w:hAnsi="宋体" w:hint="eastAsia"/>
          <w:color w:val="auto"/>
          <w:kern w:val="0"/>
          <w:sz w:val="24"/>
        </w:rPr>
      </w:pPr>
      <w:r>
        <w:rPr>
          <w:rFonts w:ascii="黑体" w:cs="黑体" w:eastAsia="黑体" w:hAnsi="宋体" w:hint="eastAsia"/>
          <w:color w:val="auto"/>
          <w:kern w:val="0"/>
          <w:sz w:val="24"/>
        </w:rPr>
        <w:t>附表2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color w:val="auto"/>
          <w:kern w:val="0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color w:val="auto"/>
          <w:kern w:val="0"/>
          <w:sz w:val="36"/>
          <w:szCs w:val="36"/>
        </w:rPr>
        <w:t>黑龙江省第二届高等学校课程思政教学竞赛（校赛）情况统计表</w:t>
      </w:r>
    </w:p>
    <w:p>
      <w:pPr>
        <w:pStyle w:val="style0"/>
        <w:jc w:val="left"/>
        <w:rPr>
          <w:rFonts w:ascii="方正小标宋简体" w:cs="方正小标宋简体" w:eastAsia="方正小标宋简体" w:hAnsi="方正小标宋简体" w:hint="eastAsia"/>
          <w:color w:val="auto"/>
          <w:kern w:val="0"/>
          <w:sz w:val="36"/>
          <w:szCs w:val="36"/>
        </w:rPr>
      </w:pPr>
      <w:r>
        <w:rPr>
          <w:rFonts w:ascii="黑体" w:cs="黑体" w:eastAsia="黑体" w:hAnsi="宋体" w:hint="eastAsia"/>
          <w:color w:val="auto"/>
          <w:kern w:val="0"/>
          <w:sz w:val="24"/>
        </w:rPr>
        <w:t>学校名称：（公章）</w:t>
      </w:r>
    </w:p>
    <w:tbl>
      <w:tblPr>
        <w:tblStyle w:val="style105"/>
        <w:tblW w:w="13759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08"/>
        <w:gridCol w:w="1194"/>
        <w:gridCol w:w="1077"/>
        <w:gridCol w:w="1665"/>
        <w:gridCol w:w="1554"/>
        <w:gridCol w:w="1385"/>
        <w:gridCol w:w="1554"/>
        <w:gridCol w:w="1179"/>
        <w:gridCol w:w="1508"/>
        <w:gridCol w:w="872"/>
      </w:tblGrid>
      <w:tr>
        <w:trPr>
          <w:trHeight w:val="98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参赛教师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职称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参赛课程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所属学科门类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课程类型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校赛获奖等级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是否推荐到省赛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手机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/>
        <w:trPr>
          <w:trHeight w:val="5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5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5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5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5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5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6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  <w:tr>
        <w:tblPrEx/>
        <w:trPr>
          <w:trHeight w:val="60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auto"/>
                <w:sz w:val="22"/>
                <w:szCs w:val="22"/>
              </w:rPr>
            </w:pPr>
          </w:p>
        </w:tc>
      </w:tr>
    </w:tbl>
    <w:p>
      <w:pPr>
        <w:pStyle w:val="style0"/>
        <w:widowControl/>
        <w:jc w:val="left"/>
        <w:textAlignment w:val="center"/>
        <w:rPr>
          <w:rFonts w:ascii="宋体" w:cs="宋体" w:hAnsi="宋体"/>
          <w:color w:val="auto"/>
          <w:kern w:val="0"/>
          <w:sz w:val="22"/>
          <w:szCs w:val="22"/>
        </w:rPr>
      </w:pPr>
      <w:r>
        <w:rPr>
          <w:rFonts w:ascii="宋体" w:cs="宋体" w:hAnsi="宋体" w:hint="eastAsia"/>
          <w:color w:val="auto"/>
          <w:kern w:val="0"/>
          <w:sz w:val="22"/>
          <w:szCs w:val="22"/>
        </w:rPr>
        <w:t>注：1.本表包括校赛所有参赛教师信息（含未获校级奖教师信息）；</w:t>
      </w:r>
      <w:r>
        <w:rPr>
          <w:rFonts w:ascii="宋体" w:cs="宋体" w:hAnsi="宋体" w:hint="eastAsia"/>
          <w:color w:val="auto"/>
          <w:kern w:val="0"/>
          <w:sz w:val="22"/>
          <w:szCs w:val="22"/>
        </w:rPr>
        <w:br/>
      </w:r>
      <w:r>
        <w:rPr>
          <w:rFonts w:ascii="宋体" w:cs="宋体" w:hAnsi="宋体" w:hint="eastAsia"/>
          <w:color w:val="auto"/>
          <w:kern w:val="0"/>
          <w:sz w:val="22"/>
          <w:szCs w:val="22"/>
        </w:rPr>
        <w:t xml:space="preserve">    2.请将推荐到省赛的教师放在最前面；</w:t>
      </w:r>
      <w:r>
        <w:rPr>
          <w:rFonts w:ascii="宋体" w:cs="宋体" w:hAnsi="宋体" w:hint="eastAsia"/>
          <w:color w:val="auto"/>
          <w:kern w:val="0"/>
          <w:sz w:val="22"/>
          <w:szCs w:val="22"/>
        </w:rPr>
        <w:br/>
      </w:r>
      <w:r>
        <w:rPr>
          <w:rFonts w:ascii="宋体" w:cs="宋体" w:hAnsi="宋体" w:hint="eastAsia"/>
          <w:color w:val="auto"/>
          <w:kern w:val="0"/>
          <w:sz w:val="22"/>
          <w:szCs w:val="22"/>
        </w:rPr>
        <w:t xml:space="preserve">    3.本表excel版及盖章版上传大赛系统；</w:t>
      </w:r>
      <w:r>
        <w:rPr>
          <w:rFonts w:ascii="宋体" w:cs="宋体" w:hAnsi="宋体" w:hint="eastAsia"/>
          <w:color w:val="auto"/>
          <w:kern w:val="0"/>
          <w:sz w:val="22"/>
          <w:szCs w:val="22"/>
        </w:rPr>
        <w:br/>
      </w:r>
      <w:r>
        <w:rPr>
          <w:rFonts w:ascii="宋体" w:cs="宋体" w:hAnsi="宋体" w:hint="eastAsia"/>
          <w:color w:val="auto"/>
          <w:kern w:val="0"/>
          <w:sz w:val="22"/>
          <w:szCs w:val="22"/>
        </w:rPr>
        <w:t xml:space="preserve">    4.不够填写请自行添加行数。</w:t>
      </w:r>
    </w:p>
    <w:p>
      <w:pPr>
        <w:pStyle w:val="style0"/>
        <w:widowControl/>
        <w:jc w:val="left"/>
        <w:textAlignment w:val="center"/>
        <w:rPr>
          <w:rFonts w:ascii="宋体" w:cs="宋体" w:hAnsi="宋体"/>
          <w:color w:val="auto"/>
          <w:kern w:val="0"/>
          <w:sz w:val="22"/>
          <w:szCs w:val="22"/>
        </w:rPr>
        <w:sectPr>
          <w:pgSz w:w="16838" w:h="11906" w:orient="landscape"/>
          <w:pgMar w:top="1803" w:right="1440" w:bottom="1803" w:left="1440" w:header="851" w:footer="992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decimal"/>
          <w:cols w:space="720" w:num="1"/>
          <w:docGrid w:type="lines" w:linePitch="319" w:charSpace="0"/>
        </w:sectPr>
      </w:pPr>
    </w:p>
    <w:p>
      <w:pPr>
        <w:pStyle w:val="style0"/>
        <w:spacing w:lineRule="exact" w:line="44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附表3</w:t>
      </w:r>
    </w:p>
    <w:p>
      <w:pPr>
        <w:pStyle w:val="style0"/>
        <w:spacing w:lineRule="exact" w:line="440"/>
        <w:jc w:val="center"/>
        <w:rPr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课程思政教学竞赛评分参考标准</w:t>
      </w:r>
    </w:p>
    <w:p>
      <w:pPr>
        <w:pStyle w:val="style0"/>
        <w:spacing w:lineRule="exact" w:line="440"/>
        <w:jc w:val="center"/>
        <w:rPr>
          <w:rFonts w:ascii="方正小标宋简体" w:cs="方正小标宋简体" w:eastAsia="方正小标宋简体" w:hAnsi="方正小标宋简体"/>
          <w:sz w:val="36"/>
          <w:szCs w:val="36"/>
        </w:rPr>
      </w:pP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22"/>
        <w:gridCol w:w="6752"/>
        <w:gridCol w:w="750"/>
      </w:tblGrid>
      <w:tr>
        <w:trPr>
          <w:trHeight w:val="309" w:hRule="atLeast"/>
          <w:jc w:val="center"/>
        </w:trPr>
        <w:tc>
          <w:tcPr>
            <w:tcW w:w="747" w:type="dxa"/>
            <w:tcBorders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评价项目</w:t>
            </w: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二级项目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评价指标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分值</w:t>
            </w:r>
          </w:p>
        </w:tc>
      </w:tr>
      <w:tr>
        <w:tblPrEx/>
        <w:trPr>
          <w:trHeight w:val="5268" w:hRule="atLeast"/>
          <w:jc w:val="center"/>
        </w:trPr>
        <w:tc>
          <w:tcPr>
            <w:tcW w:w="747" w:type="dxa"/>
            <w:vMerge w:val="restart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b/>
                <w:bCs/>
                <w:kern w:val="0"/>
                <w:sz w:val="24"/>
              </w:rPr>
              <w:t>说课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b/>
                <w:bCs/>
                <w:kern w:val="0"/>
                <w:sz w:val="24"/>
              </w:rPr>
              <w:t>部分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b/>
                <w:bCs/>
                <w:kern w:val="0"/>
                <w:sz w:val="24"/>
              </w:rPr>
            </w:pP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4"/>
              </w:rPr>
              <w:t>权重0.4</w:t>
            </w: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说课整体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color w:val="auto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auto"/>
                <w:kern w:val="0"/>
                <w:sz w:val="24"/>
              </w:rPr>
              <w:t>1.目的明确：</w:t>
            </w: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</w:rPr>
              <w:t>侧重于从课程目标、课程内容、教学方法、教学过程和考核评价等全部环节融入育人思考，阐述如何</w:t>
            </w:r>
            <w:r>
              <w:rPr>
                <w:rFonts w:ascii="仿宋" w:cs="仿宋" w:eastAsia="仿宋" w:hAnsi="仿宋" w:hint="eastAsia"/>
                <w:b/>
                <w:bCs/>
                <w:color w:val="auto"/>
                <w:kern w:val="0"/>
                <w:sz w:val="24"/>
              </w:rPr>
              <w:t>构建课程的思想政治育人体系，</w:t>
            </w: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</w:rPr>
              <w:t>把价值引领和塑造贯穿于课程教学过程之中。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color w:val="auto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auto"/>
                <w:kern w:val="0"/>
                <w:sz w:val="24"/>
              </w:rPr>
              <w:t>2.理念先进：</w:t>
            </w: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</w:rPr>
              <w:t>充分体现以“学生为中心”的理念，内容充实，符合教育教学规律和大纲要求，反映教学学术发展，遵循学生成长规律，结合学生思想实际，解决学生思想问题，实现育人功能。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color w:val="auto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auto"/>
                <w:kern w:val="0"/>
                <w:sz w:val="24"/>
              </w:rPr>
              <w:t>3.表达清晰：</w:t>
            </w:r>
            <w:r>
              <w:rPr>
                <w:rFonts w:ascii="仿宋" w:cs="仿宋" w:eastAsia="仿宋" w:hAnsi="仿宋" w:hint="eastAsia"/>
                <w:color w:val="auto"/>
                <w:kern w:val="0"/>
                <w:sz w:val="24"/>
              </w:rPr>
              <w:t>语言表达流畅准确，思路清晰，逻辑严谨，阐述清楚，感染力强，特色突出；多媒体课件内容美观大方，清晰悦目，图文并茂。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20</w:t>
            </w:r>
          </w:p>
        </w:tc>
      </w:tr>
      <w:tr>
        <w:tblPrEx/>
        <w:trPr>
          <w:trHeight w:val="3173" w:hRule="atLeast"/>
          <w:jc w:val="center"/>
        </w:trPr>
        <w:tc>
          <w:tcPr>
            <w:tcW w:w="747" w:type="dxa"/>
            <w:vMerge w:val="continue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说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课程目标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1.课程总体目标反映国家、学校与学生未来发展需求，体现学校办学定位和专业特色，注重价值塑造、知识传授和能力培养相统一，能够有效支撑专业培养目标和学生毕业要求的达成。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2.课程价值塑造目标明确，能够准确把握“坚定学生理想信念，教育学生爱党、爱国、爱社会主义、爱人民、爱集体"主线，能够结合本课程的学科专业领域确定合理的育人目标。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10</w:t>
            </w:r>
          </w:p>
        </w:tc>
      </w:tr>
      <w:tr>
        <w:tblPrEx/>
        <w:trPr>
          <w:trHeight w:val="3193" w:hRule="atLeast"/>
          <w:jc w:val="center"/>
        </w:trPr>
        <w:tc>
          <w:tcPr>
            <w:tcW w:w="747" w:type="dxa"/>
            <w:vMerge w:val="continue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说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教学内容和思政元素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1.依据课程目标和学情，合理确定教学内容重点和难点，体现思想性、前沿性与时代性。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2.思政教育元素选取适当，与课程内容联系紧密，所挖掘思政资源丰富、新颖。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3.教学内容与思政教育元素整合精当、巧妙，结合学生思想实际，突出思想引领，润物无声。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20</w:t>
            </w:r>
          </w:p>
        </w:tc>
      </w:tr>
      <w:tr>
        <w:tblPrEx/>
        <w:trPr>
          <w:trHeight w:val="474" w:hRule="atLeast"/>
          <w:jc w:val="center"/>
        </w:trPr>
        <w:tc>
          <w:tcPr>
            <w:tcW w:w="747" w:type="dxa"/>
            <w:vMerge w:val="continue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说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教法学法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1.教学方法注重模式、策略的创新，以有效提升学生学习效果为主要目标，体现创新性、启发性、互动性和实效性，易于实现思想政治教育目标。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2.注重学习方法的引领，学法设计体现自主、合作、探究的理念，注重价值引导、能力培训和素质提升。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3.案例聚焦学科前沿、学生实际或者社会热点，解析符合学生认知规律。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20</w:t>
            </w:r>
          </w:p>
        </w:tc>
      </w:tr>
      <w:tr>
        <w:tblPrEx/>
        <w:trPr>
          <w:trHeight w:val="3560" w:hRule="atLeast"/>
          <w:jc w:val="center"/>
        </w:trPr>
        <w:tc>
          <w:tcPr>
            <w:tcW w:w="747" w:type="dxa"/>
            <w:vMerge w:val="continue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说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教学过程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1.教学过程设计体现思政育人功能，融知识传授、能力培养、思想引领于一体。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2.教学过程设计具有挑战度，通过有新意、有深度、有挑战的问题或任务，有效解决教学内容中的重点难点问题，培养学生运用所学知识解决实际问题的综合能力和高级思维。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3.教学过程设计注重激发学生情感共鸣，培养学生自我教育和自主学习的积极性。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4.教师对自己的教态、语言、板书、教案及现代教育手段有较高要求。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15</w:t>
            </w:r>
          </w:p>
        </w:tc>
      </w:tr>
      <w:tr>
        <w:tblPrEx/>
        <w:trPr>
          <w:trHeight w:val="2336" w:hRule="atLeast"/>
          <w:jc w:val="center"/>
        </w:trPr>
        <w:tc>
          <w:tcPr>
            <w:tcW w:w="747" w:type="dxa"/>
            <w:vMerge w:val="continue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822" w:type="dxa"/>
            <w:tcBorders/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说</w:t>
            </w:r>
          </w:p>
          <w:p>
            <w:pPr>
              <w:pStyle w:val="style0"/>
              <w:spacing w:lineRule="exact" w:line="42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学习成效评价</w:t>
            </w:r>
          </w:p>
        </w:tc>
        <w:tc>
          <w:tcPr>
            <w:tcW w:w="6752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1.课程考核方式和评价方法完善，评价方式合理，评价标准明确，能够有效检验学生学习目标的达成程度，能够对学生起到提示、引导和督促作用。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2.对课程思政育人目标的达成度检验有思考。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15</w:t>
            </w:r>
          </w:p>
        </w:tc>
      </w:tr>
      <w:tr>
        <w:tblPrEx/>
        <w:trPr>
          <w:trHeight w:val="555" w:hRule="atLeast"/>
          <w:jc w:val="center"/>
        </w:trPr>
        <w:tc>
          <w:tcPr>
            <w:tcW w:w="8321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总分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100</w:t>
            </w:r>
          </w:p>
        </w:tc>
      </w:tr>
    </w:tbl>
    <w:p>
      <w:pPr>
        <w:pStyle w:val="style0"/>
        <w:spacing w:before="319" w:beforeLines="100"/>
        <w:rPr>
          <w:rFonts w:ascii="黑体" w:cs="宋体" w:eastAsia="黑体" w:hAnsi="宋体"/>
          <w:kern w:val="0"/>
          <w:sz w:val="22"/>
          <w:szCs w:val="22"/>
        </w:rPr>
      </w:pPr>
      <w:r>
        <w:rPr>
          <w:rFonts w:ascii="黑体" w:cs="宋体" w:eastAsia="黑体" w:hAnsi="宋体" w:hint="eastAsia"/>
          <w:kern w:val="0"/>
          <w:sz w:val="22"/>
          <w:szCs w:val="22"/>
        </w:rPr>
        <w:t>（</w:t>
      </w:r>
      <w:r>
        <w:rPr>
          <w:rFonts w:ascii="仿宋" w:cs="仿宋" w:eastAsia="仿宋" w:hAnsi="仿宋" w:hint="eastAsia"/>
          <w:kern w:val="0"/>
          <w:sz w:val="24"/>
        </w:rPr>
        <w:t>下接</w:t>
      </w:r>
      <w:r>
        <w:rPr>
          <w:rFonts w:ascii="仿宋" w:cs="仿宋" w:eastAsia="仿宋" w:hAnsi="仿宋" w:hint="eastAsia"/>
          <w:b/>
          <w:bCs/>
          <w:kern w:val="0"/>
          <w:sz w:val="24"/>
        </w:rPr>
        <w:t>教学展示部分</w:t>
      </w:r>
      <w:r>
        <w:rPr>
          <w:rFonts w:ascii="仿宋" w:cs="仿宋" w:eastAsia="仿宋" w:hAnsi="仿宋" w:hint="eastAsia"/>
          <w:kern w:val="0"/>
          <w:sz w:val="24"/>
        </w:rPr>
        <w:t>评分参考标准）</w:t>
      </w:r>
      <w:r>
        <w:rPr>
          <w:rFonts w:ascii="黑体" w:cs="宋体" w:eastAsia="黑体" w:hAnsi="宋体" w:hint="eastAsia"/>
          <w:kern w:val="0"/>
          <w:sz w:val="22"/>
          <w:szCs w:val="22"/>
        </w:rPr>
        <w:br w:type="page"/>
      </w:r>
    </w:p>
    <w:tbl>
      <w:tblPr>
        <w:tblStyle w:val="style105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05"/>
        <w:gridCol w:w="6714"/>
        <w:gridCol w:w="782"/>
      </w:tblGrid>
      <w:tr>
        <w:trPr>
          <w:trHeight w:val="309" w:hRule="atLeast"/>
          <w:jc w:val="center"/>
        </w:trPr>
        <w:tc>
          <w:tcPr>
            <w:tcW w:w="870" w:type="dxa"/>
            <w:tcBorders/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评价项目</w:t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二级项目</w:t>
            </w:r>
          </w:p>
        </w:tc>
        <w:tc>
          <w:tcPr>
            <w:tcW w:w="6714" w:type="dxa"/>
            <w:tcBorders/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评价指标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分值</w:t>
            </w:r>
          </w:p>
        </w:tc>
      </w:tr>
      <w:tr>
        <w:tblPrEx/>
        <w:trPr>
          <w:trHeight w:val="3939" w:hRule="atLeast"/>
          <w:jc w:val="center"/>
        </w:trPr>
        <w:tc>
          <w:tcPr>
            <w:tcW w:w="870" w:type="dxa"/>
            <w:vMerge w:val="restart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ascii="黑体" w:cs="宋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b/>
                <w:bCs/>
                <w:kern w:val="0"/>
                <w:sz w:val="24"/>
              </w:rPr>
              <w:t>教学 展示 部分</w:t>
            </w:r>
          </w:p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b/>
                <w:bCs/>
                <w:kern w:val="0"/>
                <w:sz w:val="24"/>
              </w:rPr>
            </w:pPr>
          </w:p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24"/>
              </w:rPr>
              <w:t>权重0.6</w:t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课堂教学</w:t>
            </w:r>
          </w:p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内容</w:t>
            </w:r>
          </w:p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展示</w:t>
            </w:r>
          </w:p>
        </w:tc>
        <w:tc>
          <w:tcPr>
            <w:tcW w:w="6714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1.课堂教学展示选取的环节是课程关键教学环节之一，能够反映课程思政设计特色，体现创新性、高阶性与挑战度。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2.课堂教学活动目标清晰，紧扣课程成效目标。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3.教学内容重点突出、层次分明、逻辑清晰，以专业知识为载体，加强学生思想政治教育。</w:t>
            </w:r>
          </w:p>
          <w:p>
            <w:pPr>
              <w:pStyle w:val="style0"/>
              <w:spacing w:lineRule="exact" w:line="460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4.善于提炼课程蕴含的育人要素，能够将思想政治教育和专业知识传授有机融合。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30</w:t>
            </w:r>
          </w:p>
        </w:tc>
      </w:tr>
      <w:tr>
        <w:tblPrEx/>
        <w:trPr>
          <w:trHeight w:val="2677" w:hRule="atLeast"/>
          <w:jc w:val="center"/>
        </w:trPr>
        <w:tc>
          <w:tcPr>
            <w:tcW w:w="870" w:type="dxa"/>
            <w:vMerge w:val="continue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70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教学</w:t>
            </w:r>
          </w:p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方法展示</w:t>
            </w:r>
          </w:p>
        </w:tc>
        <w:tc>
          <w:tcPr>
            <w:tcW w:w="6714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1.教学方法选择科学、灵活，突出学生主体地位和教师主导地位，调动学生积极性、主动性和创造性。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2.综合运用现代化信息技术手段，合理选用信息技术、数字资源和信息化教学设施，系统优化教学过程。</w:t>
            </w:r>
          </w:p>
          <w:p>
            <w:pPr>
              <w:pStyle w:val="style0"/>
              <w:spacing w:lineRule="exact" w:line="460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3.融入方法适当，善于将思政元素有机融入教学过程。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30</w:t>
            </w:r>
          </w:p>
        </w:tc>
      </w:tr>
      <w:tr>
        <w:tblPrEx/>
        <w:trPr>
          <w:trHeight w:val="1490" w:hRule="atLeast"/>
          <w:jc w:val="center"/>
        </w:trPr>
        <w:tc>
          <w:tcPr>
            <w:tcW w:w="870" w:type="dxa"/>
            <w:vMerge w:val="continue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705" w:type="dxa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课堂效果</w:t>
            </w:r>
          </w:p>
        </w:tc>
        <w:tc>
          <w:tcPr>
            <w:tcW w:w="6714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1.有效达成课堂教学目标，实现价值塑造、知识传授和能力培养相统一，效果明显。</w:t>
            </w:r>
          </w:p>
          <w:p>
            <w:pPr>
              <w:pStyle w:val="style0"/>
              <w:spacing w:lineRule="exact" w:line="460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2.教学感染力强，教学互动性强，学生参与度高，课堂氛围好。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20</w:t>
            </w:r>
          </w:p>
        </w:tc>
      </w:tr>
      <w:tr>
        <w:tblPrEx/>
        <w:trPr>
          <w:trHeight w:val="1803" w:hRule="atLeast"/>
          <w:jc w:val="center"/>
        </w:trPr>
        <w:tc>
          <w:tcPr>
            <w:tcW w:w="870" w:type="dxa"/>
            <w:vMerge w:val="continue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</w:p>
        </w:tc>
        <w:tc>
          <w:tcPr>
            <w:tcW w:w="705" w:type="dxa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教师素养</w:t>
            </w:r>
          </w:p>
        </w:tc>
        <w:tc>
          <w:tcPr>
            <w:tcW w:w="6714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1.教态大方，举止得体，精神饱满，热情亲切。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2.教学语言规范、清晰、准确、生动，表达简练。</w:t>
            </w:r>
          </w:p>
          <w:p>
            <w:pPr>
              <w:pStyle w:val="style0"/>
              <w:spacing w:lineRule="exact" w:line="460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3.板书和PPT设计合理，工整规范，美观大方。</w:t>
            </w:r>
          </w:p>
          <w:p>
            <w:pPr>
              <w:pStyle w:val="style0"/>
              <w:spacing w:lineRule="exact" w:line="460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4.参赛时间安排合理、控制得当。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cs="仿宋" w:eastAsia="仿宋" w:hAnsi="仿宋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20</w:t>
            </w:r>
          </w:p>
        </w:tc>
      </w:tr>
      <w:tr>
        <w:tblPrEx/>
        <w:trPr>
          <w:trHeight w:val="603" w:hRule="atLeast"/>
          <w:jc w:val="center"/>
        </w:trPr>
        <w:tc>
          <w:tcPr>
            <w:tcW w:w="828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黑体" w:cs="宋体" w:eastAsia="黑体" w:hAnsi="宋体" w:hint="eastAsia"/>
                <w:kern w:val="0"/>
                <w:sz w:val="24"/>
              </w:rPr>
              <w:t>总分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rPr>
                <w:rFonts w:ascii="黑体" w:cs="宋体" w:eastAsia="黑体" w:hAnsi="宋体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</w:rPr>
              <w:t>100</w:t>
            </w:r>
          </w:p>
        </w:tc>
      </w:tr>
    </w:tbl>
    <w:p>
      <w:pPr>
        <w:pStyle w:val="style0"/>
        <w:spacing w:before="159" w:beforeLines="50"/>
        <w:jc w:val="left"/>
        <w:rPr>
          <w:rFonts w:ascii="仿宋" w:cs="仿宋" w:eastAsia="仿宋" w:hAnsi="仿宋"/>
          <w:b/>
          <w:bCs/>
          <w:sz w:val="22"/>
          <w:szCs w:val="28"/>
        </w:rPr>
      </w:pPr>
      <w:r>
        <w:rPr>
          <w:rFonts w:ascii="仿宋" w:cs="仿宋" w:eastAsia="仿宋" w:hAnsi="仿宋" w:hint="eastAsia"/>
          <w:b/>
          <w:bCs/>
          <w:sz w:val="22"/>
          <w:szCs w:val="28"/>
        </w:rPr>
        <w:t>注：根据说课及教学展示所占比重，最终得分计算方法为：“说课成绩”×0.4+“教学展示成绩”×0.6=个人总成绩。</w:t>
      </w:r>
    </w:p>
    <w:p>
      <w:pPr>
        <w:pStyle w:val="style0"/>
        <w:rPr>
          <w:rFonts w:eastAsia="仿宋_GB2312"/>
          <w:color w:val="auto"/>
          <w:sz w:val="22"/>
          <w:szCs w:val="22"/>
          <w:shd w:val="clear" w:color="auto" w:fill="ffffff"/>
        </w:rPr>
      </w:pPr>
    </w:p>
    <w:sectPr>
      <w:pgSz w:w="11906" w:h="16838" w:orient="portrait"/>
      <w:pgMar w:top="1440" w:right="1803" w:bottom="1440" w:left="1803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rFonts w:ascii="Times New Roman" w:cs="Times New Roman" w:eastAsia="宋体" w:hAnsi="Times New Roman"/>
        <w:kern w:val="2"/>
        <w:sz w:val="18"/>
        <w:szCs w:val="24"/>
        <w:lang w:val="en-US" w:bidi="ar-SA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7" type="#_x0000_t202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/>
          <v:fill/>
          <v:textbox inset="0.0pt,0.0pt,0.0pt,0.0pt" style="mso-fit-shape-to-text:true;">
            <w:txbxContent>
              <w:p>
                <w:pPr>
                  <w:pStyle w:val="style0"/>
                  <w:snapToGrid w:val="false"/>
                  <w:rPr>
                    <w:rFonts w:eastAsia="宋体" w:hint="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widowControl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  <w:sz w:val="21"/>
          <w:szCs w:val="22"/>
          <w:vertAlign w:val="superscript"/>
        </w:rPr>
        <w:t>1</w:t>
      </w:r>
      <w:r>
        <w:rPr>
          <w:rFonts w:ascii="宋体" w:cs="宋体" w:eastAsia="宋体" w:hAnsi="宋体" w:hint="eastAsia"/>
          <w:sz w:val="21"/>
          <w:szCs w:val="22"/>
        </w:rPr>
        <w:t>分公共基础课程、专业教育课程、实践类课程三类</w:t>
      </w:r>
    </w:p>
    <w:p>
      <w:pPr>
        <w:pStyle w:val="style29"/>
        <w:widowControl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  <w:vertAlign w:val="superscript"/>
        </w:rPr>
        <w:t>2</w:t>
      </w:r>
      <w:r>
        <w:rPr>
          <w:rFonts w:ascii="宋体" w:cs="宋体" w:eastAsia="宋体" w:hAnsi="宋体"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;按照教育部《职业教育专业目录（2021年）》填写：农林牧渔大类—41，资源环境与安全大类—42，能源动力与材料大类—43，土木建筑大类—44，水利大类—45，装备制造大类—46，生物与化工大类—47，轻工纺织大类—48，食品药品与粮食大类—49，交通运输大类—50，电子与信息大类—51，医药卫生大类—52，财经商贸大类—53，旅游大类—54，文化艺术大类—55，新闻传播大类—56，教育与体育大类—57，公安与司法大类—58，公共管理与服务大类—59</w:t>
      </w:r>
    </w:p>
    <w:p>
      <w:pPr>
        <w:pStyle w:val="style29"/>
        <w:widowControl/>
        <w:rPr>
          <w:rFonts w:ascii="宋体" w:cs="宋体" w:eastAsia="宋体" w:hAnsi="宋体"/>
        </w:rPr>
      </w:pPr>
    </w:p>
  </w:footnote>
  <w:footnote w:id="2">
    <w:p>
      <w:pPr>
        <w:pStyle w:val="style29"/>
        <w:widowControl/>
        <w:rPr>
          <w:rFonts w:ascii="宋体" w:cs="宋体" w:eastAsia="宋体" w:hAnsi="宋体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9"/>
  <w:displayHorizontalDrawingGridEvery w:val="1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4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link w:val="style4103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2"/>
    <w:qFormat/>
    <w:uiPriority w:val="0"/>
    <w:pPr>
      <w:snapToGrid w:val="false"/>
      <w:jc w:val="left"/>
    </w:pPr>
    <w:rPr>
      <w:rFonts w:ascii="Calibri" w:eastAsia="等线" w:hAnsi="Calibri"/>
      <w:sz w:val="18"/>
      <w:szCs w:val="18"/>
    </w:rPr>
  </w:style>
  <w:style w:type="character" w:styleId="style38">
    <w:name w:val="footnote reference"/>
    <w:basedOn w:val="style65"/>
    <w:next w:val="style38"/>
    <w:uiPriority w:val="0"/>
    <w:rPr>
      <w:vertAlign w:val="superscript"/>
    </w:rPr>
  </w:style>
  <w:style w:type="paragraph" w:customStyle="1" w:styleId="style4097">
    <w:name w:val="msolistparagraph"/>
    <w:basedOn w:val="style0"/>
    <w:next w:val="style4097"/>
    <w:uiPriority w:val="0"/>
    <w:pPr>
      <w:ind w:firstLine="420" w:firstLineChars="200"/>
    </w:pPr>
    <w:rPr>
      <w:rFonts w:ascii="Calibri" w:eastAsia="等线" w:hAnsi="Calibri"/>
      <w:szCs w:val="22"/>
    </w:rPr>
  </w:style>
  <w:style w:type="paragraph" w:customStyle="1" w:styleId="style4098">
    <w:name w:val="List Paragraph_e3089529-1fe3-4962-8afb-22aebb055a3d"/>
    <w:basedOn w:val="style0"/>
    <w:next w:val="style4098"/>
    <w:qFormat/>
    <w:uiPriority w:val="99"/>
    <w:pPr>
      <w:ind w:firstLine="420" w:firstLineChars="200"/>
    </w:pPr>
    <w:rPr/>
  </w:style>
  <w:style w:type="paragraph" w:customStyle="1" w:styleId="style4099">
    <w:name w:val="Body text|3"/>
    <w:basedOn w:val="style0"/>
    <w:next w:val="style4099"/>
    <w:qFormat/>
    <w:uiPriority w:val="0"/>
    <w:pPr>
      <w:spacing w:after="500"/>
      <w:jc w:val="center"/>
    </w:pPr>
    <w:rPr>
      <w:rFonts w:ascii="宋体" w:cs="宋体" w:eastAsia="宋体" w:hAnsi="宋体"/>
      <w:sz w:val="44"/>
      <w:szCs w:val="44"/>
      <w:lang w:val="zh-TW" w:bidi="zh-TW" w:eastAsia="zh-TW"/>
    </w:rPr>
  </w:style>
  <w:style w:type="character" w:customStyle="1" w:styleId="style4100">
    <w:name w:val="页脚 Char"/>
    <w:basedOn w:val="style65"/>
    <w:next w:val="style4100"/>
    <w:qFormat/>
    <w:uiPriority w:val="0"/>
    <w:rPr>
      <w:rFonts w:ascii="等线" w:cs="等线" w:eastAsia="等线" w:hAnsi="等线" w:hint="eastAsia"/>
      <w:kern w:val="2"/>
      <w:sz w:val="18"/>
      <w:szCs w:val="18"/>
    </w:rPr>
  </w:style>
  <w:style w:type="character" w:customStyle="1" w:styleId="style4101">
    <w:name w:val="页脚 字符"/>
    <w:basedOn w:val="style65"/>
    <w:next w:val="style4101"/>
    <w:link w:val="style32"/>
    <w:uiPriority w:val="0"/>
    <w:rPr>
      <w:sz w:val="18"/>
      <w:szCs w:val="18"/>
    </w:rPr>
  </w:style>
  <w:style w:type="character" w:customStyle="1" w:styleId="style4102">
    <w:name w:val="脚注文本 字符"/>
    <w:basedOn w:val="style65"/>
    <w:next w:val="style4102"/>
    <w:link w:val="style29"/>
    <w:qFormat/>
    <w:uiPriority w:val="0"/>
    <w:rPr>
      <w:rFonts w:ascii="等线" w:cs="等线" w:eastAsia="等线" w:hAnsi="等线" w:hint="eastAsia"/>
      <w:kern w:val="2"/>
      <w:sz w:val="18"/>
      <w:szCs w:val="18"/>
    </w:rPr>
  </w:style>
  <w:style w:type="character" w:customStyle="1" w:styleId="style4103">
    <w:name w:val="页眉 字符"/>
    <w:basedOn w:val="style65"/>
    <w:next w:val="style4103"/>
    <w:link w:val="style31"/>
    <w:qFormat/>
    <w:uiPriority w:val="0"/>
    <w:rPr>
      <w:kern w:val="2"/>
      <w:sz w:val="18"/>
      <w:szCs w:val="18"/>
    </w:rPr>
  </w:style>
  <w:style w:type="character" w:customStyle="1" w:styleId="style4104">
    <w:name w:val="批注框文本 字符"/>
    <w:basedOn w:val="style65"/>
    <w:next w:val="style4104"/>
    <w:link w:val="style153"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2855</Words>
  <Pages>15</Pages>
  <Characters>3022</Characters>
  <Application>WPS Office</Application>
  <DocSecurity>0</DocSecurity>
  <Paragraphs>429</Paragraphs>
  <ScaleCrop>false</ScaleCrop>
  <LinksUpToDate>false</LinksUpToDate>
  <CharactersWithSpaces>3282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2022-11-18T11:03:33Z</dcterms:created>
  <dc:creator>丹</dc:creator>
  <lastModifiedBy>JAD-AL50</lastModifiedBy>
  <lastPrinted>2022-11-18T06:13:49Z</lastPrinted>
  <dcterms:modified xsi:type="dcterms:W3CDTF">2022-11-18T11:03:33Z</dcterms:modified>
  <dc:title>关于开展黑龙江省第二届高等学校课程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b85d327949d3472e84843f8cd9823832</vt:lpwstr>
  </property>
</Properties>
</file>