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黑龙江东方学院2021年阳光体育季跳绳比赛报名表</w:t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学部：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计时计数项目：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19级：班级：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总人数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（人）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参加比赛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（人）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20级：班级：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总人数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（人）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参加比赛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（人）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集体单摇跳比赛：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摇绳队员：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男队员：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女队员：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“8”字绕绳跳比赛：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男队员：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女队员：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“8”字绕绳跳比赛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摇绳队员与跳绳队员可以互换角色，故所有队员直接报入报名表。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49AE9"/>
    <w:multiLevelType w:val="singleLevel"/>
    <w:tmpl w:val="41649A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1B16"/>
    <w:rsid w:val="09932A4B"/>
    <w:rsid w:val="22A2299F"/>
    <w:rsid w:val="418123B4"/>
    <w:rsid w:val="58262E21"/>
    <w:rsid w:val="5EA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2021-04-12T06:32:00Z</dcterms:created>
  <dc:creator>付家二公子</dc:creator>
  <cp:lastModifiedBy>付家二公子</cp:lastModifiedBy>
  <dcterms:modified xsi:type="dcterms:W3CDTF">2021-04-13T07:30:02Z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EC13C6C64205425CA4A6B643CB8D763E</vt:lpwstr>
  </property>
</Properties>
</file>