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出国学生登记汇总表</w:t>
      </w: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学部（盖章）：                                                                                 时间：         年    月  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72"/>
        <w:gridCol w:w="920"/>
        <w:gridCol w:w="1659"/>
        <w:gridCol w:w="1803"/>
        <w:gridCol w:w="1796"/>
        <w:gridCol w:w="1830"/>
        <w:gridCol w:w="287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72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3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96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1830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留学学校</w:t>
            </w:r>
          </w:p>
        </w:tc>
        <w:tc>
          <w:tcPr>
            <w:tcW w:w="2878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自费/互派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jc w:val="center"/>
            </w:pPr>
          </w:p>
        </w:tc>
        <w:tc>
          <w:tcPr>
            <w:tcW w:w="2878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学部主任：</w:t>
      </w:r>
      <w:r>
        <w:t xml:space="preserve">                                              </w:t>
      </w:r>
      <w:r>
        <w:rPr>
          <w:rFonts w:hint="eastAsia"/>
        </w:rPr>
        <w:t xml:space="preserve">    副主任：</w:t>
      </w:r>
      <w:r>
        <w:t xml:space="preserve">                                       </w:t>
      </w:r>
      <w:r>
        <w:rPr>
          <w:rFonts w:hint="eastAsia"/>
        </w:rPr>
        <w:t>填表人：</w:t>
      </w:r>
      <w:r>
        <w:t xml:space="preserve">        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39F2"/>
    <w:rsid w:val="00BD1961"/>
    <w:rsid w:val="00EF39F2"/>
    <w:rsid w:val="00F46B03"/>
    <w:rsid w:val="5EE96D56"/>
    <w:rsid w:val="71A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2017-09-14T10:18:00Z</dcterms:created>
  <dc:creator>Administrator</dc:creator>
  <cp:lastModifiedBy>Administrator</cp:lastModifiedBy>
  <cp:lastPrinted>2017-09-14T10:59:00Z</cp:lastPrinted>
  <dcterms:modified xsi:type="dcterms:W3CDTF">2021-05-31T01:08:37Z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DEE919CE9D514FF5B959023EDF53EC37</vt:lpwstr>
  </property>
</Properties>
</file>