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1440"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1050BCE3"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46AF795" w14:textId="5322CEC9" w:rsidR="00130B42" w:rsidRPr="000F2260" w:rsidRDefault="00130B42" w:rsidP="00130B42">
      <w:pPr>
        <w:jc w:val="center"/>
        <w:rPr>
          <w:rFonts w:ascii="黑体" w:eastAsia="黑体" w:hAnsi="宋体" w:hint="eastAsia"/>
          <w:b/>
          <w:color w:val="000000"/>
          <w:sz w:val="28"/>
          <w:szCs w:val="28"/>
        </w:rPr>
      </w:pPr>
      <w:r w:rsidRPr="000F2260">
        <w:rPr>
          <w:rFonts w:ascii="黑体" w:eastAsia="黑体" w:hAnsi="宋体" w:hint="eastAsia"/>
          <w:b/>
          <w:color w:val="000000"/>
          <w:sz w:val="28"/>
          <w:szCs w:val="28"/>
        </w:rPr>
        <w:t>（202</w:t>
      </w:r>
      <w:r>
        <w:rPr>
          <w:rFonts w:ascii="黑体" w:eastAsia="黑体" w:hAnsi="宋体" w:hint="eastAsia"/>
          <w:b/>
          <w:color w:val="000000"/>
          <w:sz w:val="28"/>
          <w:szCs w:val="28"/>
        </w:rPr>
        <w:t>5</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Pr>
          <w:rFonts w:ascii="黑体" w:eastAsia="黑体" w:hAnsi="宋体" w:hint="eastAsia"/>
          <w:b/>
          <w:color w:val="000000"/>
          <w:sz w:val="28"/>
          <w:szCs w:val="28"/>
        </w:rPr>
        <w:t>1</w:t>
      </w:r>
      <w:r w:rsidRPr="000F2260">
        <w:rPr>
          <w:rFonts w:ascii="黑体" w:eastAsia="黑体" w:hAnsi="宋体" w:hint="eastAsia"/>
          <w:b/>
          <w:color w:val="000000"/>
          <w:sz w:val="28"/>
          <w:szCs w:val="28"/>
        </w:rPr>
        <w:t>期）</w:t>
      </w:r>
    </w:p>
    <w:p w14:paraId="16A8BB90" w14:textId="77777777" w:rsidR="00130B42" w:rsidRPr="000F2260" w:rsidRDefault="00130B42" w:rsidP="00130B42">
      <w:pPr>
        <w:spacing w:line="360" w:lineRule="auto"/>
        <w:jc w:val="center"/>
        <w:rPr>
          <w:rFonts w:ascii="宋体" w:cs="宋体"/>
          <w:b/>
          <w:color w:val="000000"/>
          <w:sz w:val="24"/>
        </w:rPr>
      </w:pPr>
    </w:p>
    <w:p w14:paraId="62305223" w14:textId="44E17F56" w:rsidR="00130B42" w:rsidRPr="000F2260" w:rsidRDefault="00130B42" w:rsidP="00130B42">
      <w:pPr>
        <w:jc w:val="left"/>
        <w:rPr>
          <w:rFonts w:ascii="宋体" w:cs="宋体" w:hint="eastAsia"/>
          <w:b/>
          <w:color w:val="000000"/>
          <w:sz w:val="24"/>
        </w:rPr>
      </w:pPr>
      <w:r w:rsidRPr="000F2260">
        <w:rPr>
          <w:rFonts w:ascii="黑体" w:eastAsia="黑体" w:hAnsi="宋体" w:hint="eastAsia"/>
          <w:color w:val="000000"/>
          <w:sz w:val="24"/>
        </w:rPr>
        <w:t xml:space="preserve">黑龙江东方学院党委宣传部编                         </w:t>
      </w:r>
      <w:r>
        <w:rPr>
          <w:rFonts w:ascii="黑体" w:eastAsia="黑体" w:hAnsi="宋体" w:hint="eastAsia"/>
          <w:color w:val="000000"/>
          <w:sz w:val="24"/>
        </w:rPr>
        <w:t xml:space="preserve"> </w:t>
      </w:r>
      <w:r w:rsidRPr="005C24CA">
        <w:rPr>
          <w:rFonts w:ascii="黑体" w:eastAsia="黑体" w:hAnsi="宋体" w:hint="eastAsia"/>
          <w:bCs/>
          <w:color w:val="000000"/>
          <w:sz w:val="24"/>
        </w:rPr>
        <w:t>2</w:t>
      </w:r>
      <w:r w:rsidRPr="005C24CA">
        <w:rPr>
          <w:rFonts w:ascii="黑体" w:eastAsia="黑体" w:hAnsi="宋体" w:hint="eastAsia"/>
          <w:color w:val="000000"/>
          <w:sz w:val="24"/>
        </w:rPr>
        <w:t>02</w:t>
      </w:r>
      <w:r w:rsidR="00ED000E">
        <w:rPr>
          <w:rFonts w:ascii="黑体" w:eastAsia="黑体" w:hAnsi="宋体" w:hint="eastAsia"/>
          <w:color w:val="000000"/>
          <w:sz w:val="24"/>
        </w:rPr>
        <w:t>5</w:t>
      </w:r>
      <w:r w:rsidRPr="005C24CA">
        <w:rPr>
          <w:rFonts w:ascii="黑体" w:eastAsia="黑体" w:hAnsi="宋体" w:hint="eastAsia"/>
          <w:color w:val="000000"/>
          <w:sz w:val="24"/>
        </w:rPr>
        <w:t>年</w:t>
      </w:r>
      <w:r>
        <w:rPr>
          <w:rFonts w:ascii="黑体" w:eastAsia="黑体" w:hAnsi="宋体" w:hint="eastAsia"/>
          <w:color w:val="000000"/>
          <w:sz w:val="24"/>
        </w:rPr>
        <w:t>3月15日</w:t>
      </w:r>
    </w:p>
    <w:p w14:paraId="72CBE5D9" w14:textId="77777777" w:rsidR="00130B42" w:rsidRPr="000F2260" w:rsidRDefault="00130B42" w:rsidP="00130B42">
      <w:pPr>
        <w:jc w:val="left"/>
        <w:rPr>
          <w:rFonts w:ascii="华文中宋" w:eastAsia="华文中宋" w:hAnsi="华文中宋" w:hint="eastAsia"/>
          <w:color w:val="000000"/>
          <w:sz w:val="44"/>
          <w:szCs w:val="44"/>
        </w:rPr>
      </w:pPr>
      <w:r>
        <w:rPr>
          <w:noProof/>
        </w:rPr>
        <mc:AlternateContent>
          <mc:Choice Requires="wps">
            <w:drawing>
              <wp:anchor distT="4294967295" distB="4294967295" distL="114300" distR="114300" simplePos="0" relativeHeight="251659264" behindDoc="0" locked="0" layoutInCell="1" allowOverlap="1" wp14:anchorId="612D1AC1" wp14:editId="1A683DA6">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F7EC64"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133DAD92" w14:textId="77777777" w:rsidR="00130B42" w:rsidRPr="000F2260" w:rsidRDefault="00130B42" w:rsidP="00130B42">
      <w:pPr>
        <w:jc w:val="center"/>
        <w:rPr>
          <w:rFonts w:ascii="华文中宋" w:eastAsia="华文中宋" w:hAnsi="华文中宋" w:hint="eastAsia"/>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403877B5" w14:textId="33D42CAC" w:rsidR="00130B42" w:rsidRPr="003B6B47" w:rsidRDefault="00130B42" w:rsidP="00130B42">
      <w:pPr>
        <w:tabs>
          <w:tab w:val="right" w:leader="dot" w:pos="9412"/>
        </w:tabs>
        <w:spacing w:line="540" w:lineRule="exact"/>
        <w:rPr>
          <w:rFonts w:ascii="宋体" w:hAnsi="宋体" w:hint="eastAsia"/>
          <w:b/>
          <w:sz w:val="28"/>
          <w:szCs w:val="28"/>
        </w:rPr>
      </w:pPr>
      <w:r w:rsidRPr="00130B42">
        <w:rPr>
          <w:rFonts w:ascii="宋体" w:hAnsi="宋体" w:hint="eastAsia"/>
          <w:b/>
          <w:sz w:val="28"/>
          <w:szCs w:val="28"/>
        </w:rPr>
        <w:t>教育强国建设规划纲要（2024－2035年</w:t>
      </w:r>
      <w:r w:rsidRPr="00130B42">
        <w:rPr>
          <w:rFonts w:ascii="宋体" w:hAnsi="宋体" w:hint="eastAsia"/>
          <w:b/>
          <w:sz w:val="28"/>
          <w:szCs w:val="28"/>
        </w:rPr>
        <w:t>）</w:t>
      </w:r>
      <w:r w:rsidRPr="003B6B47">
        <w:rPr>
          <w:rFonts w:ascii="宋体" w:hAnsi="宋体"/>
          <w:b/>
          <w:sz w:val="28"/>
          <w:szCs w:val="28"/>
        </w:rPr>
        <w:tab/>
      </w:r>
      <w:r w:rsidRPr="003B6B47">
        <w:rPr>
          <w:rFonts w:ascii="宋体" w:hAnsi="宋体" w:hint="eastAsia"/>
          <w:b/>
          <w:sz w:val="28"/>
          <w:szCs w:val="28"/>
        </w:rPr>
        <w:t>2</w:t>
      </w:r>
    </w:p>
    <w:p w14:paraId="51552109" w14:textId="777E306E" w:rsidR="00130B42" w:rsidRDefault="00130B42" w:rsidP="00130B42">
      <w:pPr>
        <w:tabs>
          <w:tab w:val="right" w:leader="dot" w:pos="9412"/>
        </w:tabs>
        <w:spacing w:line="540" w:lineRule="exact"/>
        <w:rPr>
          <w:rFonts w:ascii="宋体" w:hAnsi="宋体" w:hint="eastAsia"/>
          <w:b/>
          <w:sz w:val="28"/>
          <w:szCs w:val="28"/>
        </w:rPr>
      </w:pPr>
      <w:r w:rsidRPr="00130B42">
        <w:rPr>
          <w:rFonts w:ascii="宋体" w:hAnsi="宋体" w:hint="eastAsia"/>
          <w:b/>
          <w:sz w:val="28"/>
          <w:szCs w:val="28"/>
        </w:rPr>
        <w:t>习近平在中共中央政治局第十九次集体学习时强调 坚定不移贯彻总体国家安全观 把平安中国建设推向更高水平</w:t>
      </w:r>
      <w:r w:rsidRPr="003B6B47">
        <w:rPr>
          <w:rFonts w:ascii="宋体" w:hAnsi="宋体"/>
          <w:b/>
          <w:sz w:val="28"/>
          <w:szCs w:val="28"/>
        </w:rPr>
        <w:tab/>
      </w:r>
      <w:r w:rsidR="00ED000E">
        <w:rPr>
          <w:rFonts w:ascii="宋体" w:hAnsi="宋体" w:hint="eastAsia"/>
          <w:b/>
          <w:sz w:val="28"/>
          <w:szCs w:val="28"/>
        </w:rPr>
        <w:t>18</w:t>
      </w:r>
    </w:p>
    <w:p w14:paraId="49E13EA5" w14:textId="30ED0D7C" w:rsidR="00130B42" w:rsidRDefault="00130B42" w:rsidP="00130B42">
      <w:pPr>
        <w:tabs>
          <w:tab w:val="right" w:leader="dot" w:pos="9412"/>
        </w:tabs>
        <w:spacing w:line="540" w:lineRule="exact"/>
        <w:rPr>
          <w:rFonts w:ascii="宋体" w:hAnsi="宋体" w:hint="eastAsia"/>
          <w:b/>
          <w:sz w:val="28"/>
          <w:szCs w:val="28"/>
        </w:rPr>
      </w:pPr>
      <w:r w:rsidRPr="00130B42">
        <w:rPr>
          <w:rFonts w:ascii="宋体" w:hAnsi="宋体" w:hint="eastAsia"/>
          <w:b/>
          <w:sz w:val="28"/>
          <w:szCs w:val="28"/>
        </w:rPr>
        <w:t>习近平在二十届中央纪委四次全会上发表重要讲话强调：坚持用改革精神和严的标准管党治党 坚决打好反腐败斗争攻坚战持久战总体战</w:t>
      </w:r>
      <w:r w:rsidRPr="00073467">
        <w:rPr>
          <w:rFonts w:ascii="宋体" w:hAnsi="宋体"/>
          <w:b/>
          <w:sz w:val="28"/>
          <w:szCs w:val="28"/>
        </w:rPr>
        <w:tab/>
      </w:r>
      <w:r w:rsidR="00ED000E">
        <w:rPr>
          <w:rFonts w:ascii="宋体" w:hAnsi="宋体" w:hint="eastAsia"/>
          <w:b/>
          <w:sz w:val="28"/>
          <w:szCs w:val="28"/>
        </w:rPr>
        <w:t>21</w:t>
      </w:r>
    </w:p>
    <w:p w14:paraId="10AFC115" w14:textId="33D50FF4" w:rsidR="00130B42" w:rsidRDefault="00130B42" w:rsidP="00130B42">
      <w:pPr>
        <w:tabs>
          <w:tab w:val="right" w:leader="dot" w:pos="9412"/>
        </w:tabs>
        <w:spacing w:line="540" w:lineRule="exact"/>
        <w:rPr>
          <w:rFonts w:ascii="宋体" w:hAnsi="宋体" w:hint="eastAsia"/>
          <w:b/>
          <w:sz w:val="28"/>
          <w:szCs w:val="28"/>
        </w:rPr>
      </w:pPr>
      <w:r w:rsidRPr="00130B42">
        <w:rPr>
          <w:rFonts w:ascii="宋体" w:hAnsi="宋体" w:hint="eastAsia"/>
          <w:b/>
          <w:sz w:val="28"/>
          <w:szCs w:val="28"/>
        </w:rPr>
        <w:t>习近平在看望参加政协会议的民盟民进教育界委员时强调 强化教育对科技和人才支撑作用 形成人才辈出人尽其才才尽其用生动局面 王沪宁蔡奇参加看望和讨论</w:t>
      </w:r>
      <w:r w:rsidRPr="003B6B47">
        <w:rPr>
          <w:rFonts w:ascii="宋体" w:hAnsi="宋体"/>
          <w:b/>
          <w:sz w:val="28"/>
          <w:szCs w:val="28"/>
        </w:rPr>
        <w:tab/>
      </w:r>
      <w:r w:rsidR="00ED000E">
        <w:rPr>
          <w:rFonts w:ascii="宋体" w:hAnsi="宋体" w:hint="eastAsia"/>
          <w:b/>
          <w:sz w:val="28"/>
          <w:szCs w:val="28"/>
        </w:rPr>
        <w:t>26</w:t>
      </w:r>
    </w:p>
    <w:p w14:paraId="624AA2F8" w14:textId="77777777" w:rsidR="00130B42" w:rsidRPr="00130B42" w:rsidRDefault="00130B42" w:rsidP="00130B42">
      <w:pPr>
        <w:tabs>
          <w:tab w:val="right" w:leader="dot" w:pos="9412"/>
        </w:tabs>
        <w:spacing w:line="540" w:lineRule="exact"/>
        <w:rPr>
          <w:rFonts w:ascii="宋体" w:hAnsi="宋体" w:hint="eastAsia"/>
          <w:b/>
          <w:sz w:val="28"/>
          <w:szCs w:val="28"/>
        </w:rPr>
      </w:pPr>
    </w:p>
    <w:p w14:paraId="781B1164" w14:textId="77777777" w:rsidR="00130B42" w:rsidRDefault="00130B42">
      <w:pPr>
        <w:widowControl/>
        <w:jc w:val="left"/>
        <w:rPr>
          <w:rFonts w:ascii="仿宋" w:eastAsia="仿宋" w:hAnsi="仿宋" w:cs="仿宋" w:hint="eastAsia"/>
          <w:b/>
          <w:bCs/>
          <w:sz w:val="28"/>
          <w:szCs w:val="28"/>
        </w:rPr>
      </w:pPr>
      <w:r>
        <w:rPr>
          <w:rFonts w:ascii="仿宋" w:eastAsia="仿宋" w:hAnsi="仿宋" w:cs="仿宋" w:hint="eastAsia"/>
          <w:b/>
          <w:bCs/>
          <w:sz w:val="28"/>
          <w:szCs w:val="28"/>
        </w:rPr>
        <w:br w:type="page"/>
      </w:r>
    </w:p>
    <w:p w14:paraId="7A347FCC" w14:textId="460FA4F4" w:rsidR="00ED000E" w:rsidRPr="00ED000E" w:rsidRDefault="00ED000E" w:rsidP="00ED000E">
      <w:pPr>
        <w:spacing w:line="360" w:lineRule="auto"/>
        <w:rPr>
          <w:rFonts w:ascii="宋体" w:hAnsi="宋体" w:cs="仿宋" w:hint="eastAsia"/>
          <w:b/>
          <w:bCs/>
          <w:sz w:val="48"/>
          <w:szCs w:val="48"/>
        </w:rPr>
      </w:pPr>
      <w:r w:rsidRPr="00ED000E">
        <w:rPr>
          <w:rFonts w:ascii="宋体" w:hAnsi="宋体" w:cs="仿宋" w:hint="eastAsia"/>
          <w:b/>
          <w:bCs/>
          <w:sz w:val="48"/>
          <w:szCs w:val="48"/>
        </w:rPr>
        <w:lastRenderedPageBreak/>
        <w:t>材料1.</w:t>
      </w:r>
      <w:r>
        <w:rPr>
          <w:rFonts w:ascii="宋体" w:hAnsi="宋体" w:cs="仿宋" w:hint="eastAsia"/>
          <w:b/>
          <w:bCs/>
          <w:sz w:val="48"/>
          <w:szCs w:val="48"/>
        </w:rPr>
        <w:t>教育强国建设规划纲要（2024年-2035年）</w:t>
      </w:r>
    </w:p>
    <w:p w14:paraId="452B2F85" w14:textId="72D5413C" w:rsidR="000A1426" w:rsidRPr="00ED000E" w:rsidRDefault="000A1426" w:rsidP="00ED000E">
      <w:pPr>
        <w:spacing w:line="360" w:lineRule="auto"/>
        <w:jc w:val="center"/>
        <w:rPr>
          <w:rFonts w:ascii="方正小标宋简体" w:eastAsia="方正小标宋简体" w:hAnsi="仿宋" w:cs="仿宋" w:hint="eastAsia"/>
          <w:sz w:val="44"/>
          <w:szCs w:val="44"/>
        </w:rPr>
      </w:pPr>
      <w:r w:rsidRPr="00ED000E">
        <w:rPr>
          <w:rFonts w:ascii="方正小标宋简体" w:eastAsia="方正小标宋简体" w:hAnsi="仿宋" w:cs="仿宋" w:hint="eastAsia"/>
          <w:sz w:val="44"/>
          <w:szCs w:val="44"/>
        </w:rPr>
        <w:t>教育强国建设规划纲要（2024－2035年）</w:t>
      </w:r>
    </w:p>
    <w:p w14:paraId="24CACE58"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为深入贯彻党的二十大关于加快建设教育强国的战略部署，制定本规划纲要。</w:t>
      </w:r>
    </w:p>
    <w:p w14:paraId="135AD552"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一、总体要求</w:t>
      </w:r>
    </w:p>
    <w:p w14:paraId="1EB66BFB"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w:t>
      </w:r>
      <w:proofErr w:type="gramStart"/>
      <w:r w:rsidRPr="00ED000E">
        <w:rPr>
          <w:rFonts w:ascii="仿宋_GB2312" w:eastAsia="仿宋_GB2312" w:hAnsi="仿宋" w:cs="仿宋" w:hint="eastAsia"/>
          <w:sz w:val="32"/>
          <w:szCs w:val="32"/>
        </w:rPr>
        <w:t>强大思政引领</w:t>
      </w:r>
      <w:proofErr w:type="gramEnd"/>
      <w:r w:rsidRPr="00ED000E">
        <w:rPr>
          <w:rFonts w:ascii="仿宋_GB2312" w:eastAsia="仿宋_GB2312" w:hAnsi="仿宋" w:cs="仿宋" w:hint="eastAsia"/>
          <w:sz w:val="32"/>
          <w:szCs w:val="32"/>
        </w:rPr>
        <w:t>力、人才竞争力、科技支撑力、民生保障力、社会协同力、国际影响力的中国特色社会主义教育强国，为建设社会主义现代化强国、全面推进中华民族伟大复兴提供有力支撑。</w:t>
      </w:r>
    </w:p>
    <w:p w14:paraId="575930B5"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工作中要做到：坚持党对教育事业的全面领导，突出促进公平、提高质量，强化战略引领、支撑发展，深化改革创新、协同融合，坚持自主自信、胸怀天下。正确处理支撑国家战略和满足民生需求、知识学习和全面发展、培</w:t>
      </w:r>
      <w:r w:rsidRPr="00ED000E">
        <w:rPr>
          <w:rFonts w:ascii="仿宋_GB2312" w:eastAsia="仿宋_GB2312" w:hAnsi="仿宋" w:cs="仿宋" w:hint="eastAsia"/>
          <w:sz w:val="32"/>
          <w:szCs w:val="32"/>
        </w:rPr>
        <w:lastRenderedPageBreak/>
        <w:t>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w:t>
      </w:r>
      <w:proofErr w:type="gramStart"/>
      <w:r w:rsidRPr="00ED000E">
        <w:rPr>
          <w:rFonts w:ascii="仿宋_GB2312" w:eastAsia="仿宋_GB2312" w:hAnsi="仿宋" w:cs="仿宋" w:hint="eastAsia"/>
          <w:sz w:val="32"/>
          <w:szCs w:val="32"/>
        </w:rPr>
        <w:t>开放互鉴的</w:t>
      </w:r>
      <w:proofErr w:type="gramEnd"/>
      <w:r w:rsidRPr="00ED000E">
        <w:rPr>
          <w:rFonts w:ascii="仿宋_GB2312" w:eastAsia="仿宋_GB2312" w:hAnsi="仿宋" w:cs="仿宋" w:hint="eastAsia"/>
          <w:sz w:val="32"/>
          <w:szCs w:val="32"/>
        </w:rPr>
        <w:t>国际合作体系，实现由大到强的系统跃升。</w:t>
      </w:r>
    </w:p>
    <w:p w14:paraId="13AE7642"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w:t>
      </w:r>
      <w:proofErr w:type="gramStart"/>
      <w:r w:rsidRPr="00ED000E">
        <w:rPr>
          <w:rFonts w:ascii="仿宋_GB2312" w:eastAsia="仿宋_GB2312" w:hAnsi="仿宋" w:cs="仿宋" w:hint="eastAsia"/>
          <w:sz w:val="32"/>
          <w:szCs w:val="32"/>
        </w:rPr>
        <w:t>度显著</w:t>
      </w:r>
      <w:proofErr w:type="gramEnd"/>
      <w:r w:rsidRPr="00ED000E">
        <w:rPr>
          <w:rFonts w:ascii="仿宋_GB2312" w:eastAsia="仿宋_GB2312" w:hAnsi="仿宋" w:cs="仿宋" w:hint="eastAsia"/>
          <w:sz w:val="32"/>
          <w:szCs w:val="32"/>
        </w:rPr>
        <w:t>跃升，教育服务国家战略能力显著跃升，教育现代化总体实现。</w:t>
      </w:r>
    </w:p>
    <w:p w14:paraId="26FB8809"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二、塑造立德树人新格局，培养担当民族复兴大任的时代新人</w:t>
      </w:r>
    </w:p>
    <w:p w14:paraId="1A9E94BE"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（一）加强和改进新时代学校思想政治教育。坚持不懈用习近平新时代中国特色社会主义思想铸魂育人，加强习近平总书记关于教育的重要论述的学理阐释。实施新时代立德树人工程，坚持</w:t>
      </w:r>
      <w:proofErr w:type="gramStart"/>
      <w:r w:rsidRPr="00ED000E">
        <w:rPr>
          <w:rFonts w:ascii="仿宋_GB2312" w:eastAsia="仿宋_GB2312" w:hAnsi="仿宋" w:cs="仿宋" w:hint="eastAsia"/>
          <w:sz w:val="32"/>
          <w:szCs w:val="32"/>
        </w:rPr>
        <w:t>思政课</w:t>
      </w:r>
      <w:proofErr w:type="gramEnd"/>
      <w:r w:rsidRPr="00ED000E">
        <w:rPr>
          <w:rFonts w:ascii="仿宋_GB2312" w:eastAsia="仿宋_GB2312" w:hAnsi="仿宋" w:cs="仿宋" w:hint="eastAsia"/>
          <w:sz w:val="32"/>
          <w:szCs w:val="32"/>
        </w:rPr>
        <w:t>建设与党的创新理论武装同步推进，加快构建以习近平新时代中国特色社会主义思想</w:t>
      </w:r>
      <w:r w:rsidRPr="00ED000E">
        <w:rPr>
          <w:rFonts w:ascii="仿宋_GB2312" w:eastAsia="仿宋_GB2312" w:hAnsi="仿宋" w:cs="仿宋" w:hint="eastAsia"/>
          <w:sz w:val="32"/>
          <w:szCs w:val="32"/>
        </w:rPr>
        <w:lastRenderedPageBreak/>
        <w:t>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w:t>
      </w:r>
      <w:proofErr w:type="gramStart"/>
      <w:r w:rsidRPr="00ED000E">
        <w:rPr>
          <w:rFonts w:ascii="仿宋_GB2312" w:eastAsia="仿宋_GB2312" w:hAnsi="仿宋" w:cs="仿宋" w:hint="eastAsia"/>
          <w:sz w:val="32"/>
          <w:szCs w:val="32"/>
        </w:rPr>
        <w:t>思政课</w:t>
      </w:r>
      <w:proofErr w:type="gramEnd"/>
      <w:r w:rsidRPr="00ED000E">
        <w:rPr>
          <w:rFonts w:ascii="仿宋_GB2312" w:eastAsia="仿宋_GB2312" w:hAnsi="仿宋" w:cs="仿宋" w:hint="eastAsia"/>
          <w:sz w:val="32"/>
          <w:szCs w:val="32"/>
        </w:rPr>
        <w:t>课程标准，整体优化设计高校</w:t>
      </w:r>
      <w:proofErr w:type="gramStart"/>
      <w:r w:rsidRPr="00ED000E">
        <w:rPr>
          <w:rFonts w:ascii="仿宋_GB2312" w:eastAsia="仿宋_GB2312" w:hAnsi="仿宋" w:cs="仿宋" w:hint="eastAsia"/>
          <w:sz w:val="32"/>
          <w:szCs w:val="32"/>
        </w:rPr>
        <w:t>思政课</w:t>
      </w:r>
      <w:proofErr w:type="gramEnd"/>
      <w:r w:rsidRPr="00ED000E">
        <w:rPr>
          <w:rFonts w:ascii="仿宋_GB2312" w:eastAsia="仿宋_GB2312" w:hAnsi="仿宋" w:cs="仿宋" w:hint="eastAsia"/>
          <w:sz w:val="32"/>
          <w:szCs w:val="32"/>
        </w:rPr>
        <w:t>课程方案，推进大中小学</w:t>
      </w:r>
      <w:proofErr w:type="gramStart"/>
      <w:r w:rsidRPr="00ED000E">
        <w:rPr>
          <w:rFonts w:ascii="仿宋_GB2312" w:eastAsia="仿宋_GB2312" w:hAnsi="仿宋" w:cs="仿宋" w:hint="eastAsia"/>
          <w:sz w:val="32"/>
          <w:szCs w:val="32"/>
        </w:rPr>
        <w:t>思政课</w:t>
      </w:r>
      <w:proofErr w:type="gramEnd"/>
      <w:r w:rsidRPr="00ED000E">
        <w:rPr>
          <w:rFonts w:ascii="仿宋_GB2312" w:eastAsia="仿宋_GB2312" w:hAnsi="仿宋" w:cs="仿宋" w:hint="eastAsia"/>
          <w:sz w:val="32"/>
          <w:szCs w:val="32"/>
        </w:rPr>
        <w:t>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50BCFDD6"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（二）加强党的创新理论体系化学理化研究阐释和成果应用。深入</w:t>
      </w:r>
      <w:proofErr w:type="gramStart"/>
      <w:r w:rsidRPr="00ED000E">
        <w:rPr>
          <w:rFonts w:ascii="仿宋_GB2312" w:eastAsia="仿宋_GB2312" w:hAnsi="仿宋" w:cs="仿宋" w:hint="eastAsia"/>
          <w:sz w:val="32"/>
          <w:szCs w:val="32"/>
        </w:rPr>
        <w:t>阐释党</w:t>
      </w:r>
      <w:proofErr w:type="gramEnd"/>
      <w:r w:rsidRPr="00ED000E">
        <w:rPr>
          <w:rFonts w:ascii="仿宋_GB2312" w:eastAsia="仿宋_GB2312" w:hAnsi="仿宋" w:cs="仿宋" w:hint="eastAsia"/>
          <w:sz w:val="32"/>
          <w:szCs w:val="32"/>
        </w:rPr>
        <w:t>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7D62D926"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（三）拓展实践育人和网络育人空间和阵地。统筹推</w:t>
      </w:r>
      <w:r w:rsidRPr="00ED000E">
        <w:rPr>
          <w:rFonts w:ascii="仿宋_GB2312" w:eastAsia="仿宋_GB2312" w:hAnsi="仿宋" w:cs="仿宋" w:hint="eastAsia"/>
          <w:sz w:val="32"/>
          <w:szCs w:val="32"/>
        </w:rPr>
        <w:lastRenderedPageBreak/>
        <w:t>动价值引领、实践体验、环境营造，探索课上课下协同、校内校外一体、线上线下融合的育人机制。组织学生体验感悟新时代生动实践和伟大成就，增加实践教学比重，充分发挥红色资源育人功能，支持学生参加红色</w:t>
      </w:r>
      <w:proofErr w:type="gramStart"/>
      <w:r w:rsidRPr="00ED000E">
        <w:rPr>
          <w:rFonts w:ascii="仿宋_GB2312" w:eastAsia="仿宋_GB2312" w:hAnsi="仿宋" w:cs="仿宋" w:hint="eastAsia"/>
          <w:sz w:val="32"/>
          <w:szCs w:val="32"/>
        </w:rPr>
        <w:t>研</w:t>
      </w:r>
      <w:proofErr w:type="gramEnd"/>
      <w:r w:rsidRPr="00ED000E">
        <w:rPr>
          <w:rFonts w:ascii="仿宋_GB2312" w:eastAsia="仿宋_GB2312" w:hAnsi="仿宋" w:cs="仿宋" w:hint="eastAsia"/>
          <w:sz w:val="32"/>
          <w:szCs w:val="32"/>
        </w:rPr>
        <w:t>学之旅。推动思想政治工作和信息技术深度融合，打造网络思想政治教育特色品牌，加强青少年学生网络安全意识、文明素养、行为习惯等教育，塑造有利于青少年健康成长的网络空间和育人生态。</w:t>
      </w:r>
    </w:p>
    <w:p w14:paraId="543181E9"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（四）促进学生健康成长、全面发展。深入实施素质教育，健全德智体美劳全面培养体系，加快补齐体育、美育、劳动教育短板。落实</w:t>
      </w:r>
      <w:proofErr w:type="gramStart"/>
      <w:r w:rsidRPr="00ED000E">
        <w:rPr>
          <w:rFonts w:ascii="仿宋_GB2312" w:eastAsia="仿宋_GB2312" w:hAnsi="仿宋" w:cs="仿宋" w:hint="eastAsia"/>
          <w:sz w:val="32"/>
          <w:szCs w:val="32"/>
        </w:rPr>
        <w:t>健康第一</w:t>
      </w:r>
      <w:proofErr w:type="gramEnd"/>
      <w:r w:rsidRPr="00ED000E">
        <w:rPr>
          <w:rFonts w:ascii="仿宋_GB2312" w:eastAsia="仿宋_GB2312" w:hAnsi="仿宋" w:cs="仿宋" w:hint="eastAsia"/>
          <w:sz w:val="32"/>
          <w:szCs w:val="32"/>
        </w:rPr>
        <w:t>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w:t>
      </w:r>
      <w:proofErr w:type="gramStart"/>
      <w:r w:rsidRPr="00ED000E">
        <w:rPr>
          <w:rFonts w:ascii="仿宋_GB2312" w:eastAsia="仿宋_GB2312" w:hAnsi="仿宋" w:cs="仿宋" w:hint="eastAsia"/>
          <w:sz w:val="32"/>
          <w:szCs w:val="32"/>
        </w:rPr>
        <w:t>段完善</w:t>
      </w:r>
      <w:proofErr w:type="gramEnd"/>
      <w:r w:rsidRPr="00ED000E">
        <w:rPr>
          <w:rFonts w:ascii="仿宋_GB2312" w:eastAsia="仿宋_GB2312" w:hAnsi="仿宋" w:cs="仿宋" w:hint="eastAsia"/>
          <w:sz w:val="32"/>
          <w:szCs w:val="32"/>
        </w:rPr>
        <w:t>服务工作机制。加强宪法法治教育、国家安全教育、国防教育。深入实施青少年学生读书行动。</w:t>
      </w:r>
    </w:p>
    <w:p w14:paraId="0A51B245"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（五）打造培根铸魂、</w:t>
      </w:r>
      <w:proofErr w:type="gramStart"/>
      <w:r w:rsidRPr="00ED000E">
        <w:rPr>
          <w:rFonts w:ascii="仿宋_GB2312" w:eastAsia="仿宋_GB2312" w:hAnsi="仿宋" w:cs="仿宋" w:hint="eastAsia"/>
          <w:sz w:val="32"/>
          <w:szCs w:val="32"/>
        </w:rPr>
        <w:t>启智增慧的</w:t>
      </w:r>
      <w:proofErr w:type="gramEnd"/>
      <w:r w:rsidRPr="00ED000E">
        <w:rPr>
          <w:rFonts w:ascii="仿宋_GB2312" w:eastAsia="仿宋_GB2312" w:hAnsi="仿宋" w:cs="仿宋" w:hint="eastAsia"/>
          <w:sz w:val="32"/>
          <w:szCs w:val="32"/>
        </w:rPr>
        <w:t>高质量教材。落实教材建设国家事权，体现党和国家意志。加强新时代马克思主义理论研究和建设工程重点教材建设。推进</w:t>
      </w:r>
      <w:proofErr w:type="gramStart"/>
      <w:r w:rsidRPr="00ED000E">
        <w:rPr>
          <w:rFonts w:ascii="仿宋_GB2312" w:eastAsia="仿宋_GB2312" w:hAnsi="仿宋" w:cs="仿宋" w:hint="eastAsia"/>
          <w:sz w:val="32"/>
          <w:szCs w:val="32"/>
        </w:rPr>
        <w:t>思政课</w:t>
      </w:r>
      <w:proofErr w:type="gramEnd"/>
      <w:r w:rsidRPr="00ED000E">
        <w:rPr>
          <w:rFonts w:ascii="仿宋_GB2312" w:eastAsia="仿宋_GB2312" w:hAnsi="仿宋" w:cs="仿宋" w:hint="eastAsia"/>
          <w:sz w:val="32"/>
          <w:szCs w:val="32"/>
        </w:rPr>
        <w:t>教材建设。深入总结新时代伟大实践，推出“中国系列”原创教材，打造自主教材体系。开发一批基础教育科学教材，打造一批职业教育优质教材，建设一批本科和研究生一流核心教材，遴选引进一批理工农医学科前沿优质教材。加</w:t>
      </w:r>
      <w:r w:rsidRPr="00ED000E">
        <w:rPr>
          <w:rFonts w:ascii="仿宋_GB2312" w:eastAsia="仿宋_GB2312" w:hAnsi="仿宋" w:cs="仿宋" w:hint="eastAsia"/>
          <w:sz w:val="32"/>
          <w:szCs w:val="32"/>
        </w:rPr>
        <w:lastRenderedPageBreak/>
        <w:t>快推进教材数字化转型。完善教材管理体制，健全国家、地方、学校、出版单位分级分类负责机制。完善教材建设相关表彰奖励制度。规范教辅材料和课外读物管理。</w:t>
      </w:r>
    </w:p>
    <w:p w14:paraId="7B30C6BF"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（六）推广普及国家通用语言文字。实施国家通用语言文字普及攻坚和质量提升行动。提高全民语言文化素养。健全语言文字规范标准体系，建设新型国家语料库。开展</w:t>
      </w:r>
      <w:proofErr w:type="gramStart"/>
      <w:r w:rsidRPr="00ED000E">
        <w:rPr>
          <w:rFonts w:ascii="仿宋_GB2312" w:eastAsia="仿宋_GB2312" w:hAnsi="仿宋" w:cs="仿宋" w:hint="eastAsia"/>
          <w:sz w:val="32"/>
          <w:szCs w:val="32"/>
        </w:rPr>
        <w:t>语言国情</w:t>
      </w:r>
      <w:proofErr w:type="gramEnd"/>
      <w:r w:rsidRPr="00ED000E">
        <w:rPr>
          <w:rFonts w:ascii="仿宋_GB2312" w:eastAsia="仿宋_GB2312" w:hAnsi="仿宋" w:cs="仿宋" w:hint="eastAsia"/>
          <w:sz w:val="32"/>
          <w:szCs w:val="32"/>
        </w:rPr>
        <w:t>国力调查。加强网络空间语言文字规范引导。深入实施国家语言文化传承发展系列工程。加强与港澳台语言文化交流。</w:t>
      </w:r>
    </w:p>
    <w:p w14:paraId="19458ABF"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三、办</w:t>
      </w:r>
      <w:proofErr w:type="gramStart"/>
      <w:r w:rsidRPr="00ED000E">
        <w:rPr>
          <w:rFonts w:ascii="仿宋_GB2312" w:eastAsia="仿宋_GB2312" w:hAnsi="仿宋" w:cs="仿宋" w:hint="eastAsia"/>
          <w:sz w:val="32"/>
          <w:szCs w:val="32"/>
        </w:rPr>
        <w:t>强办优</w:t>
      </w:r>
      <w:proofErr w:type="gramEnd"/>
      <w:r w:rsidRPr="00ED000E">
        <w:rPr>
          <w:rFonts w:ascii="仿宋_GB2312" w:eastAsia="仿宋_GB2312" w:hAnsi="仿宋" w:cs="仿宋" w:hint="eastAsia"/>
          <w:sz w:val="32"/>
          <w:szCs w:val="32"/>
        </w:rPr>
        <w:t>基础教育，夯实全面提升国民素质战略基点</w:t>
      </w:r>
    </w:p>
    <w:p w14:paraId="1BE87085"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（七）健全与人口变化相适应的基础教育资源统筹调配机制。深入实施基础教育</w:t>
      </w:r>
      <w:proofErr w:type="gramStart"/>
      <w:r w:rsidRPr="00ED000E">
        <w:rPr>
          <w:rFonts w:ascii="仿宋_GB2312" w:eastAsia="仿宋_GB2312" w:hAnsi="仿宋" w:cs="仿宋" w:hint="eastAsia"/>
          <w:sz w:val="32"/>
          <w:szCs w:val="32"/>
        </w:rPr>
        <w:t>扩优提质</w:t>
      </w:r>
      <w:proofErr w:type="gramEnd"/>
      <w:r w:rsidRPr="00ED000E">
        <w:rPr>
          <w:rFonts w:ascii="仿宋_GB2312" w:eastAsia="仿宋_GB2312" w:hAnsi="仿宋" w:cs="仿宋" w:hint="eastAsia"/>
          <w:sz w:val="32"/>
          <w:szCs w:val="32"/>
        </w:rPr>
        <w:t>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w:t>
      </w:r>
      <w:proofErr w:type="gramStart"/>
      <w:r w:rsidRPr="00ED000E">
        <w:rPr>
          <w:rFonts w:ascii="仿宋_GB2312" w:eastAsia="仿宋_GB2312" w:hAnsi="仿宋" w:cs="仿宋" w:hint="eastAsia"/>
          <w:sz w:val="32"/>
          <w:szCs w:val="32"/>
        </w:rPr>
        <w:t>段教育</w:t>
      </w:r>
      <w:proofErr w:type="gramEnd"/>
      <w:r w:rsidRPr="00ED000E">
        <w:rPr>
          <w:rFonts w:ascii="仿宋_GB2312" w:eastAsia="仿宋_GB2312" w:hAnsi="仿宋" w:cs="仿宋" w:hint="eastAsia"/>
          <w:sz w:val="32"/>
          <w:szCs w:val="32"/>
        </w:rPr>
        <w:t>资源，</w:t>
      </w:r>
      <w:proofErr w:type="gramStart"/>
      <w:r w:rsidRPr="00ED000E">
        <w:rPr>
          <w:rFonts w:ascii="仿宋_GB2312" w:eastAsia="仿宋_GB2312" w:hAnsi="仿宋" w:cs="仿宋" w:hint="eastAsia"/>
          <w:sz w:val="32"/>
          <w:szCs w:val="32"/>
        </w:rPr>
        <w:t>加强跨学段</w:t>
      </w:r>
      <w:proofErr w:type="gramEnd"/>
      <w:r w:rsidRPr="00ED000E">
        <w:rPr>
          <w:rFonts w:ascii="仿宋_GB2312" w:eastAsia="仿宋_GB2312" w:hAnsi="仿宋" w:cs="仿宋" w:hint="eastAsia"/>
          <w:sz w:val="32"/>
          <w:szCs w:val="32"/>
        </w:rPr>
        <w:t>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3F315B75"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（八）推动义务教育优质均衡发展和城乡一体化。加强义务教育学校标准化建设，逐步缩小城乡、区域、校际、群体差距。促进学校优秀领导人员和骨干教师区域内统筹</w:t>
      </w:r>
      <w:r w:rsidRPr="00ED000E">
        <w:rPr>
          <w:rFonts w:ascii="仿宋_GB2312" w:eastAsia="仿宋_GB2312" w:hAnsi="仿宋" w:cs="仿宋" w:hint="eastAsia"/>
          <w:sz w:val="32"/>
          <w:szCs w:val="32"/>
        </w:rPr>
        <w:lastRenderedPageBreak/>
        <w:t>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w:t>
      </w:r>
      <w:proofErr w:type="gramStart"/>
      <w:r w:rsidRPr="00ED000E">
        <w:rPr>
          <w:rFonts w:ascii="仿宋_GB2312" w:eastAsia="仿宋_GB2312" w:hAnsi="仿宋" w:cs="仿宋" w:hint="eastAsia"/>
          <w:sz w:val="32"/>
          <w:szCs w:val="32"/>
        </w:rPr>
        <w:t>控辍保学</w:t>
      </w:r>
      <w:proofErr w:type="gramEnd"/>
      <w:r w:rsidRPr="00ED000E">
        <w:rPr>
          <w:rFonts w:ascii="仿宋_GB2312" w:eastAsia="仿宋_GB2312" w:hAnsi="仿宋" w:cs="仿宋" w:hint="eastAsia"/>
          <w:sz w:val="32"/>
          <w:szCs w:val="32"/>
        </w:rPr>
        <w:t>常态化机制。持续做好国家乡村振兴重点帮扶县教育人才“组团式”帮扶工作。深入开展县域义务教育优质均衡督导评估，有序推进市域义务教育优质均衡发展。</w:t>
      </w:r>
    </w:p>
    <w:p w14:paraId="638E79BC"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（九）促进学前教育</w:t>
      </w:r>
      <w:proofErr w:type="gramStart"/>
      <w:r w:rsidRPr="00ED000E">
        <w:rPr>
          <w:rFonts w:ascii="仿宋_GB2312" w:eastAsia="仿宋_GB2312" w:hAnsi="仿宋" w:cs="仿宋" w:hint="eastAsia"/>
          <w:sz w:val="32"/>
          <w:szCs w:val="32"/>
        </w:rPr>
        <w:t>普及普</w:t>
      </w:r>
      <w:proofErr w:type="gramEnd"/>
      <w:r w:rsidRPr="00ED000E">
        <w:rPr>
          <w:rFonts w:ascii="仿宋_GB2312" w:eastAsia="仿宋_GB2312" w:hAnsi="仿宋" w:cs="仿宋" w:hint="eastAsia"/>
          <w:sz w:val="32"/>
          <w:szCs w:val="32"/>
        </w:rPr>
        <w:t>惠和高中阶段学校多样化发展。稳步增加公办幼儿园学位供给，落实和</w:t>
      </w:r>
      <w:proofErr w:type="gramStart"/>
      <w:r w:rsidRPr="00ED000E">
        <w:rPr>
          <w:rFonts w:ascii="仿宋_GB2312" w:eastAsia="仿宋_GB2312" w:hAnsi="仿宋" w:cs="仿宋" w:hint="eastAsia"/>
          <w:sz w:val="32"/>
          <w:szCs w:val="32"/>
        </w:rPr>
        <w:t>完善普</w:t>
      </w:r>
      <w:proofErr w:type="gramEnd"/>
      <w:r w:rsidRPr="00ED000E">
        <w:rPr>
          <w:rFonts w:ascii="仿宋_GB2312" w:eastAsia="仿宋_GB2312" w:hAnsi="仿宋" w:cs="仿宋" w:hint="eastAsia"/>
          <w:sz w:val="32"/>
          <w:szCs w:val="32"/>
        </w:rPr>
        <w:t>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6BE10027"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31CFD6B9"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四、增强高等教育综合实力，打造战略引领力量</w:t>
      </w:r>
    </w:p>
    <w:p w14:paraId="0D6D491B"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（十一）分类推进高校改革发展。实施高等教育综合改革试点。按照研究型、应用型、技能型等基本办学定位，</w:t>
      </w:r>
      <w:r w:rsidRPr="00ED000E">
        <w:rPr>
          <w:rFonts w:ascii="仿宋_GB2312" w:eastAsia="仿宋_GB2312" w:hAnsi="仿宋" w:cs="仿宋" w:hint="eastAsia"/>
          <w:sz w:val="32"/>
          <w:szCs w:val="32"/>
        </w:rPr>
        <w:lastRenderedPageBreak/>
        <w:t>区分综合性、特色化基本方向，明确各类高校发展定位，支持理工农</w:t>
      </w:r>
      <w:proofErr w:type="gramStart"/>
      <w:r w:rsidRPr="00ED000E">
        <w:rPr>
          <w:rFonts w:ascii="仿宋_GB2312" w:eastAsia="仿宋_GB2312" w:hAnsi="仿宋" w:cs="仿宋" w:hint="eastAsia"/>
          <w:sz w:val="32"/>
          <w:szCs w:val="32"/>
        </w:rPr>
        <w:t>医</w:t>
      </w:r>
      <w:proofErr w:type="gramEnd"/>
      <w:r w:rsidRPr="00ED000E">
        <w:rPr>
          <w:rFonts w:ascii="仿宋_GB2312" w:eastAsia="仿宋_GB2312" w:hAnsi="仿宋" w:cs="仿宋" w:hint="eastAsia"/>
          <w:sz w:val="32"/>
          <w:szCs w:val="32"/>
        </w:rPr>
        <w:t>、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349A58BE"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204B32E3"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w:t>
      </w:r>
      <w:r w:rsidRPr="00ED000E">
        <w:rPr>
          <w:rFonts w:ascii="仿宋_GB2312" w:eastAsia="仿宋_GB2312" w:hAnsi="仿宋" w:cs="仿宋" w:hint="eastAsia"/>
          <w:sz w:val="32"/>
          <w:szCs w:val="32"/>
        </w:rPr>
        <w:lastRenderedPageBreak/>
        <w:t>吸引集聚高层次人才的能力。</w:t>
      </w:r>
    </w:p>
    <w:p w14:paraId="7FEBFB56"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w:t>
      </w:r>
      <w:proofErr w:type="gramStart"/>
      <w:r w:rsidRPr="00ED000E">
        <w:rPr>
          <w:rFonts w:ascii="仿宋_GB2312" w:eastAsia="仿宋_GB2312" w:hAnsi="仿宋" w:cs="仿宋" w:hint="eastAsia"/>
          <w:sz w:val="32"/>
          <w:szCs w:val="32"/>
        </w:rPr>
        <w:t>工</w:t>
      </w:r>
      <w:proofErr w:type="gramEnd"/>
      <w:r w:rsidRPr="00ED000E">
        <w:rPr>
          <w:rFonts w:ascii="仿宋_GB2312" w:eastAsia="仿宋_GB2312" w:hAnsi="仿宋" w:cs="仿宋" w:hint="eastAsia"/>
          <w:sz w:val="32"/>
          <w:szCs w:val="32"/>
        </w:rPr>
        <w:t>贯通、</w:t>
      </w:r>
      <w:proofErr w:type="gramStart"/>
      <w:r w:rsidRPr="00ED000E">
        <w:rPr>
          <w:rFonts w:ascii="仿宋_GB2312" w:eastAsia="仿宋_GB2312" w:hAnsi="仿宋" w:cs="仿宋" w:hint="eastAsia"/>
          <w:sz w:val="32"/>
          <w:szCs w:val="32"/>
        </w:rPr>
        <w:t>医</w:t>
      </w:r>
      <w:proofErr w:type="gramEnd"/>
      <w:r w:rsidRPr="00ED000E">
        <w:rPr>
          <w:rFonts w:ascii="仿宋_GB2312" w:eastAsia="仿宋_GB2312" w:hAnsi="仿宋" w:cs="仿宋" w:hint="eastAsia"/>
          <w:sz w:val="32"/>
          <w:szCs w:val="32"/>
        </w:rPr>
        <w:t>工融合、农工交叉，建强国家卓越工程师学院、国家产教融合创新平台等，深入实施国家卓越医师人才培养计划。打造一流核心课程、教材、实践项目和师资团队。</w:t>
      </w:r>
    </w:p>
    <w:p w14:paraId="1B162062"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3AE5191B"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五、培育壮大国家战略科技力量，有力支撑高水平科技自立自强</w:t>
      </w:r>
    </w:p>
    <w:p w14:paraId="020101EB"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（十六）实施基础学科和交叉学科突破计划。强化高水平研究型大学国家基础研究主力军和重大科技突破策源地作用，提高基础研究组织化程度，建立科技创新与人才</w:t>
      </w:r>
      <w:r w:rsidRPr="00ED000E">
        <w:rPr>
          <w:rFonts w:ascii="仿宋_GB2312" w:eastAsia="仿宋_GB2312" w:hAnsi="仿宋" w:cs="仿宋" w:hint="eastAsia"/>
          <w:sz w:val="32"/>
          <w:szCs w:val="32"/>
        </w:rPr>
        <w:lastRenderedPageBreak/>
        <w:t>培养相互支撑、带动学科高质量发展的有效机制。打造校企地联合创新平台，加强重大科技基础设施、科技资源库建设，打造一流科技领军人才和创新团队，实现基础学科突破，引领学科交叉融合再创新。</w:t>
      </w:r>
    </w:p>
    <w:p w14:paraId="7BB3576E"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（十七）促进青年科技人才成长发展。大力弘扬科学家精神，营造鼓励探索、宽容失败的良好环境。培养造就一批高水平师资和学术大师。</w:t>
      </w:r>
    </w:p>
    <w:p w14:paraId="2A2E069C"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42C04B97"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（十九）建设高等研究院开辟振兴区域发展新赛道。面向中西部、东北等地区布局建设高等研究院，促进高水平高校、优势学科与重点行业和头部企业强</w:t>
      </w:r>
      <w:proofErr w:type="gramStart"/>
      <w:r w:rsidRPr="00ED000E">
        <w:rPr>
          <w:rFonts w:ascii="仿宋_GB2312" w:eastAsia="仿宋_GB2312" w:hAnsi="仿宋" w:cs="仿宋" w:hint="eastAsia"/>
          <w:sz w:val="32"/>
          <w:szCs w:val="32"/>
        </w:rPr>
        <w:t>强</w:t>
      </w:r>
      <w:proofErr w:type="gramEnd"/>
      <w:r w:rsidRPr="00ED000E">
        <w:rPr>
          <w:rFonts w:ascii="仿宋_GB2312" w:eastAsia="仿宋_GB2312" w:hAnsi="仿宋" w:cs="仿宋" w:hint="eastAsia"/>
          <w:sz w:val="32"/>
          <w:szCs w:val="32"/>
        </w:rPr>
        <w:t>联合，以需求定项目、以项目定团队，构建人才培养、科学研究和技术转移为一体的产教融合科教</w:t>
      </w:r>
      <w:proofErr w:type="gramStart"/>
      <w:r w:rsidRPr="00ED000E">
        <w:rPr>
          <w:rFonts w:ascii="仿宋_GB2312" w:eastAsia="仿宋_GB2312" w:hAnsi="仿宋" w:cs="仿宋" w:hint="eastAsia"/>
          <w:sz w:val="32"/>
          <w:szCs w:val="32"/>
        </w:rPr>
        <w:t>融汇</w:t>
      </w:r>
      <w:proofErr w:type="gramEnd"/>
      <w:r w:rsidRPr="00ED000E">
        <w:rPr>
          <w:rFonts w:ascii="仿宋_GB2312" w:eastAsia="仿宋_GB2312" w:hAnsi="仿宋" w:cs="仿宋" w:hint="eastAsia"/>
          <w:sz w:val="32"/>
          <w:szCs w:val="32"/>
        </w:rPr>
        <w:t>新样本。</w:t>
      </w:r>
    </w:p>
    <w:p w14:paraId="6620AD2E"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六、加快建设现代职业教育体系，培养大国工匠、能工巧匠、高技能人才</w:t>
      </w:r>
    </w:p>
    <w:p w14:paraId="0EA0A8F0"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（二十）塑造多元办学、产教融合新形态。深入推进省</w:t>
      </w:r>
      <w:proofErr w:type="gramStart"/>
      <w:r w:rsidRPr="00ED000E">
        <w:rPr>
          <w:rFonts w:ascii="仿宋_GB2312" w:eastAsia="仿宋_GB2312" w:hAnsi="仿宋" w:cs="仿宋" w:hint="eastAsia"/>
          <w:sz w:val="32"/>
          <w:szCs w:val="32"/>
        </w:rPr>
        <w:t>域现代</w:t>
      </w:r>
      <w:proofErr w:type="gramEnd"/>
      <w:r w:rsidRPr="00ED000E">
        <w:rPr>
          <w:rFonts w:ascii="仿宋_GB2312" w:eastAsia="仿宋_GB2312" w:hAnsi="仿宋" w:cs="仿宋" w:hint="eastAsia"/>
          <w:sz w:val="32"/>
          <w:szCs w:val="32"/>
        </w:rPr>
        <w:t>职业教育体系新模式试点，落实地方政府统筹发展职业教育主体责任。建强</w:t>
      </w:r>
      <w:proofErr w:type="gramStart"/>
      <w:r w:rsidRPr="00ED000E">
        <w:rPr>
          <w:rFonts w:ascii="仿宋_GB2312" w:eastAsia="仿宋_GB2312" w:hAnsi="仿宋" w:cs="仿宋" w:hint="eastAsia"/>
          <w:sz w:val="32"/>
          <w:szCs w:val="32"/>
        </w:rPr>
        <w:t>市域产教</w:t>
      </w:r>
      <w:proofErr w:type="gramEnd"/>
      <w:r w:rsidRPr="00ED000E">
        <w:rPr>
          <w:rFonts w:ascii="仿宋_GB2312" w:eastAsia="仿宋_GB2312" w:hAnsi="仿宋" w:cs="仿宋" w:hint="eastAsia"/>
          <w:sz w:val="32"/>
          <w:szCs w:val="32"/>
        </w:rPr>
        <w:t>联合体、行业产教融合共同体，优化与区域发展相协调、与产业布局相衔接的职业教育布局。推动有条件地区将高等职业教育资源下沉到市县。鼓励企业举办或参与举办职业教育，推动校企在</w:t>
      </w:r>
      <w:r w:rsidRPr="00ED000E">
        <w:rPr>
          <w:rFonts w:ascii="仿宋_GB2312" w:eastAsia="仿宋_GB2312" w:hAnsi="仿宋" w:cs="仿宋" w:hint="eastAsia"/>
          <w:sz w:val="32"/>
          <w:szCs w:val="32"/>
        </w:rPr>
        <w:lastRenderedPageBreak/>
        <w:t>办学、育人、就业等方面深度合作。</w:t>
      </w:r>
      <w:proofErr w:type="gramStart"/>
      <w:r w:rsidRPr="00ED000E">
        <w:rPr>
          <w:rFonts w:ascii="仿宋_GB2312" w:eastAsia="仿宋_GB2312" w:hAnsi="仿宋" w:cs="仿宋" w:hint="eastAsia"/>
          <w:sz w:val="32"/>
          <w:szCs w:val="32"/>
        </w:rPr>
        <w:t>健全德技并</w:t>
      </w:r>
      <w:proofErr w:type="gramEnd"/>
      <w:r w:rsidRPr="00ED000E">
        <w:rPr>
          <w:rFonts w:ascii="仿宋_GB2312" w:eastAsia="仿宋_GB2312" w:hAnsi="仿宋" w:cs="仿宋" w:hint="eastAsia"/>
          <w:sz w:val="32"/>
          <w:szCs w:val="32"/>
        </w:rPr>
        <w:t>修、工学结合育人机制，在产业一线培养更多大国工匠。</w:t>
      </w:r>
    </w:p>
    <w:p w14:paraId="447DAFE4"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（二十一）</w:t>
      </w:r>
      <w:proofErr w:type="gramStart"/>
      <w:r w:rsidRPr="00ED000E">
        <w:rPr>
          <w:rFonts w:ascii="仿宋_GB2312" w:eastAsia="仿宋_GB2312" w:hAnsi="仿宋" w:cs="仿宋" w:hint="eastAsia"/>
          <w:sz w:val="32"/>
          <w:szCs w:val="32"/>
        </w:rPr>
        <w:t>以职普融通</w:t>
      </w:r>
      <w:proofErr w:type="gramEnd"/>
      <w:r w:rsidRPr="00ED000E">
        <w:rPr>
          <w:rFonts w:ascii="仿宋_GB2312" w:eastAsia="仿宋_GB2312" w:hAnsi="仿宋" w:cs="仿宋" w:hint="eastAsia"/>
          <w:sz w:val="32"/>
          <w:szCs w:val="32"/>
        </w:rPr>
        <w:t>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24D19A37"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（二十二）提升职业学校关键办学能力。优化实施高水平高等职业学校和专业建设计划，建设</w:t>
      </w:r>
      <w:proofErr w:type="gramStart"/>
      <w:r w:rsidRPr="00ED000E">
        <w:rPr>
          <w:rFonts w:ascii="仿宋_GB2312" w:eastAsia="仿宋_GB2312" w:hAnsi="仿宋" w:cs="仿宋" w:hint="eastAsia"/>
          <w:sz w:val="32"/>
          <w:szCs w:val="32"/>
        </w:rPr>
        <w:t>一</w:t>
      </w:r>
      <w:proofErr w:type="gramEnd"/>
      <w:r w:rsidRPr="00ED000E">
        <w:rPr>
          <w:rFonts w:ascii="仿宋_GB2312" w:eastAsia="仿宋_GB2312" w:hAnsi="仿宋" w:cs="仿宋" w:hint="eastAsia"/>
          <w:sz w:val="32"/>
          <w:szCs w:val="32"/>
        </w:rPr>
        <w:t>批办学特色鲜明的高水平职业本科学校。加快推动职业学校办学条件全面达标。实施职业教育教学关键要素改革，系统推进专业、课程、教材、教师、实习实训改革，建设</w:t>
      </w:r>
      <w:proofErr w:type="gramStart"/>
      <w:r w:rsidRPr="00ED000E">
        <w:rPr>
          <w:rFonts w:ascii="仿宋_GB2312" w:eastAsia="仿宋_GB2312" w:hAnsi="仿宋" w:cs="仿宋" w:hint="eastAsia"/>
          <w:sz w:val="32"/>
          <w:szCs w:val="32"/>
        </w:rPr>
        <w:t>集实践</w:t>
      </w:r>
      <w:proofErr w:type="gramEnd"/>
      <w:r w:rsidRPr="00ED000E">
        <w:rPr>
          <w:rFonts w:ascii="仿宋_GB2312" w:eastAsia="仿宋_GB2312" w:hAnsi="仿宋" w:cs="仿宋" w:hint="eastAsia"/>
          <w:sz w:val="32"/>
          <w:szCs w:val="32"/>
        </w:rPr>
        <w:t>教学、真实生产、技术服务功能于一体的实习实训基地。</w:t>
      </w:r>
    </w:p>
    <w:p w14:paraId="18160866"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204CF16C"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七、建设学习型社会，以教育数字化开辟发展新赛道、塑造发展新优势</w:t>
      </w:r>
    </w:p>
    <w:p w14:paraId="42D670D6"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（二十四）提升终身学习公共服务水平。构建以资历</w:t>
      </w:r>
      <w:r w:rsidRPr="00ED000E">
        <w:rPr>
          <w:rFonts w:ascii="仿宋_GB2312" w:eastAsia="仿宋_GB2312" w:hAnsi="仿宋" w:cs="仿宋" w:hint="eastAsia"/>
          <w:sz w:val="32"/>
          <w:szCs w:val="32"/>
        </w:rPr>
        <w:lastRenderedPageBreak/>
        <w:t>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37B388DA"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w:t>
      </w:r>
      <w:proofErr w:type="gramStart"/>
      <w:r w:rsidRPr="00ED000E">
        <w:rPr>
          <w:rFonts w:ascii="仿宋_GB2312" w:eastAsia="仿宋_GB2312" w:hAnsi="仿宋" w:cs="仿宋" w:hint="eastAsia"/>
          <w:sz w:val="32"/>
          <w:szCs w:val="32"/>
        </w:rPr>
        <w:t>和算力共享</w:t>
      </w:r>
      <w:proofErr w:type="gramEnd"/>
      <w:r w:rsidRPr="00ED000E">
        <w:rPr>
          <w:rFonts w:ascii="仿宋_GB2312" w:eastAsia="仿宋_GB2312" w:hAnsi="仿宋" w:cs="仿宋" w:hint="eastAsia"/>
          <w:sz w:val="32"/>
          <w:szCs w:val="32"/>
        </w:rPr>
        <w:t>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7D95D521"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（二十六）促进人工智能助力教育变革。面向数字经济和未来产业发展，加强课程体系改革，优化学科专业设置。制定完善师生数字素养标准，深化人工智能助</w:t>
      </w:r>
      <w:proofErr w:type="gramStart"/>
      <w:r w:rsidRPr="00ED000E">
        <w:rPr>
          <w:rFonts w:ascii="仿宋_GB2312" w:eastAsia="仿宋_GB2312" w:hAnsi="仿宋" w:cs="仿宋" w:hint="eastAsia"/>
          <w:sz w:val="32"/>
          <w:szCs w:val="32"/>
        </w:rPr>
        <w:t>推教师</w:t>
      </w:r>
      <w:proofErr w:type="gramEnd"/>
      <w:r w:rsidRPr="00ED000E">
        <w:rPr>
          <w:rFonts w:ascii="仿宋_GB2312" w:eastAsia="仿宋_GB2312" w:hAnsi="仿宋" w:cs="仿宋" w:hint="eastAsia"/>
          <w:sz w:val="32"/>
          <w:szCs w:val="32"/>
        </w:rPr>
        <w:t>队伍建设。打造人工智能教育大模型。建设云端学校等。建立基于大数据和人工智能支持的教育评价和科学决策制度。加强网络安全保障，强化数据安全、人工智能算法和伦理安全。</w:t>
      </w:r>
    </w:p>
    <w:p w14:paraId="781E4D31"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八、建设高素质专业化教师队伍，筑牢教育强国根基</w:t>
      </w:r>
    </w:p>
    <w:p w14:paraId="3D845AE5"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lastRenderedPageBreak/>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w:t>
      </w:r>
      <w:proofErr w:type="gramStart"/>
      <w:r w:rsidRPr="00ED000E">
        <w:rPr>
          <w:rFonts w:ascii="仿宋_GB2312" w:eastAsia="仿宋_GB2312" w:hAnsi="仿宋" w:cs="仿宋" w:hint="eastAsia"/>
          <w:sz w:val="32"/>
          <w:szCs w:val="32"/>
        </w:rPr>
        <w:t>范</w:t>
      </w:r>
      <w:proofErr w:type="gramEnd"/>
      <w:r w:rsidRPr="00ED000E">
        <w:rPr>
          <w:rFonts w:ascii="仿宋_GB2312" w:eastAsia="仿宋_GB2312" w:hAnsi="仿宋" w:cs="仿宋" w:hint="eastAsia"/>
          <w:sz w:val="32"/>
          <w:szCs w:val="32"/>
        </w:rPr>
        <w:t>“零容忍”。</w:t>
      </w:r>
    </w:p>
    <w:p w14:paraId="199FD40B"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w:t>
      </w:r>
      <w:proofErr w:type="gramStart"/>
      <w:r w:rsidRPr="00ED000E">
        <w:rPr>
          <w:rFonts w:ascii="仿宋_GB2312" w:eastAsia="仿宋_GB2312" w:hAnsi="仿宋" w:cs="仿宋" w:hint="eastAsia"/>
          <w:sz w:val="32"/>
          <w:szCs w:val="32"/>
        </w:rPr>
        <w:t>研</w:t>
      </w:r>
      <w:proofErr w:type="gramEnd"/>
      <w:r w:rsidRPr="00ED000E">
        <w:rPr>
          <w:rFonts w:ascii="仿宋_GB2312" w:eastAsia="仿宋_GB2312" w:hAnsi="仿宋" w:cs="仿宋" w:hint="eastAsia"/>
          <w:sz w:val="32"/>
          <w:szCs w:val="32"/>
        </w:rPr>
        <w:t>训体系。</w:t>
      </w:r>
    </w:p>
    <w:p w14:paraId="23965D19"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w:t>
      </w:r>
      <w:proofErr w:type="gramStart"/>
      <w:r w:rsidRPr="00ED000E">
        <w:rPr>
          <w:rFonts w:ascii="仿宋_GB2312" w:eastAsia="仿宋_GB2312" w:hAnsi="仿宋" w:cs="仿宋" w:hint="eastAsia"/>
          <w:sz w:val="32"/>
          <w:szCs w:val="32"/>
        </w:rPr>
        <w:t>银龄教师</w:t>
      </w:r>
      <w:proofErr w:type="gramEnd"/>
      <w:r w:rsidRPr="00ED000E">
        <w:rPr>
          <w:rFonts w:ascii="仿宋_GB2312" w:eastAsia="仿宋_GB2312" w:hAnsi="仿宋" w:cs="仿宋" w:hint="eastAsia"/>
          <w:sz w:val="32"/>
          <w:szCs w:val="32"/>
        </w:rPr>
        <w:t>行动计划。推动博士后成为高校教师的重要来源。</w:t>
      </w:r>
    </w:p>
    <w:p w14:paraId="5A7E5D46"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（三十）提高教师政治地位、社会地位、职业地位。保障教师课后服务工作合理待遇，优化教师工资结构，落</w:t>
      </w:r>
      <w:r w:rsidRPr="00ED000E">
        <w:rPr>
          <w:rFonts w:ascii="仿宋_GB2312" w:eastAsia="仿宋_GB2312" w:hAnsi="仿宋" w:cs="仿宋" w:hint="eastAsia"/>
          <w:sz w:val="32"/>
          <w:szCs w:val="32"/>
        </w:rPr>
        <w:lastRenderedPageBreak/>
        <w:t>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3CCD346D"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九、深化教育综合改革，激发教育发展活力</w:t>
      </w:r>
    </w:p>
    <w:p w14:paraId="276105F4"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502E18A3"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w:t>
      </w:r>
      <w:r w:rsidRPr="00ED000E">
        <w:rPr>
          <w:rFonts w:ascii="仿宋_GB2312" w:eastAsia="仿宋_GB2312" w:hAnsi="仿宋" w:cs="仿宋" w:hint="eastAsia"/>
          <w:sz w:val="32"/>
          <w:szCs w:val="32"/>
        </w:rPr>
        <w:lastRenderedPageBreak/>
        <w:t>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13740B7F"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65E9B84A"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（三十四）健全教育战略性投入机制。各级政府要加大财政投入力度，建立预算拨款和绩效激励约束机制，确保财政一般公共预算教育支出</w:t>
      </w:r>
      <w:proofErr w:type="gramStart"/>
      <w:r w:rsidRPr="00ED000E">
        <w:rPr>
          <w:rFonts w:ascii="仿宋_GB2312" w:eastAsia="仿宋_GB2312" w:hAnsi="仿宋" w:cs="仿宋" w:hint="eastAsia"/>
          <w:sz w:val="32"/>
          <w:szCs w:val="32"/>
        </w:rPr>
        <w:t>逐年只</w:t>
      </w:r>
      <w:proofErr w:type="gramEnd"/>
      <w:r w:rsidRPr="00ED000E">
        <w:rPr>
          <w:rFonts w:ascii="仿宋_GB2312" w:eastAsia="仿宋_GB2312" w:hAnsi="仿宋" w:cs="仿宋" w:hint="eastAsia"/>
          <w:sz w:val="32"/>
          <w:szCs w:val="32"/>
        </w:rPr>
        <w:t>增不减，确保按在校学生人数平均的一般公共预算教育支出</w:t>
      </w:r>
      <w:proofErr w:type="gramStart"/>
      <w:r w:rsidRPr="00ED000E">
        <w:rPr>
          <w:rFonts w:ascii="仿宋_GB2312" w:eastAsia="仿宋_GB2312" w:hAnsi="仿宋" w:cs="仿宋" w:hint="eastAsia"/>
          <w:sz w:val="32"/>
          <w:szCs w:val="32"/>
        </w:rPr>
        <w:t>逐年只</w:t>
      </w:r>
      <w:proofErr w:type="gramEnd"/>
      <w:r w:rsidRPr="00ED000E">
        <w:rPr>
          <w:rFonts w:ascii="仿宋_GB2312" w:eastAsia="仿宋_GB2312" w:hAnsi="仿宋" w:cs="仿宋" w:hint="eastAsia"/>
          <w:sz w:val="32"/>
          <w:szCs w:val="32"/>
        </w:rPr>
        <w:t>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w:t>
      </w:r>
      <w:proofErr w:type="gramStart"/>
      <w:r w:rsidRPr="00ED000E">
        <w:rPr>
          <w:rFonts w:ascii="仿宋_GB2312" w:eastAsia="仿宋_GB2312" w:hAnsi="仿宋" w:cs="仿宋" w:hint="eastAsia"/>
          <w:sz w:val="32"/>
          <w:szCs w:val="32"/>
        </w:rPr>
        <w:t>段学生</w:t>
      </w:r>
      <w:proofErr w:type="gramEnd"/>
      <w:r w:rsidRPr="00ED000E">
        <w:rPr>
          <w:rFonts w:ascii="仿宋_GB2312" w:eastAsia="仿宋_GB2312" w:hAnsi="仿宋" w:cs="仿宋" w:hint="eastAsia"/>
          <w:sz w:val="32"/>
          <w:szCs w:val="32"/>
        </w:rPr>
        <w:t>资助体系。完善教育经</w:t>
      </w:r>
      <w:r w:rsidRPr="00ED000E">
        <w:rPr>
          <w:rFonts w:ascii="仿宋_GB2312" w:eastAsia="仿宋_GB2312" w:hAnsi="仿宋" w:cs="仿宋" w:hint="eastAsia"/>
          <w:sz w:val="32"/>
          <w:szCs w:val="32"/>
        </w:rPr>
        <w:lastRenderedPageBreak/>
        <w:t>费统计体系。优化教育支出结构，强化经费监管和绩效评价。</w:t>
      </w:r>
    </w:p>
    <w:p w14:paraId="524FCEB7"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5ABA2888"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十、完善教育对外开放战略策略，建设具有全球影响力的重要教育中心</w:t>
      </w:r>
    </w:p>
    <w:p w14:paraId="32B1D262"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6AE0BF6F"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4B1CEA41"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lastRenderedPageBreak/>
        <w:t>（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2F538CDE"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十一、加强组织实施</w:t>
      </w:r>
    </w:p>
    <w:p w14:paraId="334FDE8A" w14:textId="77777777" w:rsidR="000A1426" w:rsidRPr="00ED000E" w:rsidRDefault="000A1426"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1A192F53" w14:textId="07433075" w:rsidR="00A920BF" w:rsidRDefault="00A920BF">
      <w:pPr>
        <w:widowControl/>
        <w:jc w:val="left"/>
        <w:rPr>
          <w:rFonts w:ascii="仿宋" w:eastAsia="仿宋" w:hAnsi="仿宋" w:cs="仿宋" w:hint="eastAsia"/>
          <w:sz w:val="28"/>
          <w:szCs w:val="28"/>
        </w:rPr>
      </w:pPr>
      <w:r>
        <w:rPr>
          <w:rFonts w:ascii="仿宋" w:eastAsia="仿宋" w:hAnsi="仿宋" w:cs="仿宋" w:hint="eastAsia"/>
          <w:sz w:val="28"/>
          <w:szCs w:val="28"/>
        </w:rPr>
        <w:br w:type="page"/>
      </w:r>
    </w:p>
    <w:p w14:paraId="6ED0CB04" w14:textId="206D8D0B" w:rsidR="00A920BF" w:rsidRPr="00ED000E" w:rsidRDefault="00ED000E" w:rsidP="00ED000E">
      <w:pPr>
        <w:spacing w:line="360" w:lineRule="auto"/>
        <w:rPr>
          <w:rFonts w:ascii="宋体" w:hAnsi="宋体" w:cs="仿宋" w:hint="eastAsia"/>
          <w:b/>
          <w:bCs/>
          <w:sz w:val="48"/>
          <w:szCs w:val="48"/>
        </w:rPr>
      </w:pPr>
      <w:r w:rsidRPr="00ED000E">
        <w:rPr>
          <w:rFonts w:ascii="宋体" w:hAnsi="宋体" w:cs="仿宋" w:hint="eastAsia"/>
          <w:b/>
          <w:bCs/>
          <w:sz w:val="48"/>
          <w:szCs w:val="48"/>
        </w:rPr>
        <w:lastRenderedPageBreak/>
        <w:t>材料2.</w:t>
      </w:r>
      <w:r w:rsidR="00A920BF" w:rsidRPr="00ED000E">
        <w:rPr>
          <w:rFonts w:ascii="宋体" w:hAnsi="宋体" w:cs="仿宋" w:hint="eastAsia"/>
          <w:b/>
          <w:bCs/>
          <w:sz w:val="48"/>
          <w:szCs w:val="48"/>
        </w:rPr>
        <w:t>习近平在中共中央政治局第十九次集体学习时强调 坚定不移贯彻总体国家安全观 把平安中国建设推向更高水平</w:t>
      </w:r>
    </w:p>
    <w:p w14:paraId="29B1B6F0" w14:textId="77777777" w:rsidR="00A920BF" w:rsidRPr="00ED000E" w:rsidRDefault="00A920BF"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中共中央政治局2月28日上午就建设更高水平平安中国进行第十九次集体学习。中共中央总书记习近平在主持学习时强调，建设更高水平平安中国，事关事业兴旺发达、事关人民美好生活、事关国家长治久安。要坚定不移贯彻总体国家安全观，在国家更加安全、社会更加有序、治理更加有效、人民更加满意上持续用力，把平安中国建设推向更高水平。</w:t>
      </w:r>
    </w:p>
    <w:p w14:paraId="21C3E01E" w14:textId="1B6CFD75" w:rsidR="00A920BF" w:rsidRPr="00ED000E" w:rsidRDefault="00A920BF"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西南政法大学副校长、教授李燕同志就这个问题进行讲解，提出工作建议。中央政治局的同志认真听取讲解，并进行了讨论。</w:t>
      </w:r>
    </w:p>
    <w:p w14:paraId="7279AAF3" w14:textId="34991F5D" w:rsidR="00A920BF" w:rsidRPr="00ED000E" w:rsidRDefault="00A920BF"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习近平在听取讲解和讨论后发表重要讲话。他指出，党的十八大以来，党中央不断完善国家安全领导体制和法治体系、战略体系、政策体系，完善社会治理体系，强化社会治安整体防控，着力提高公共安全治理水平，坚决维护国家主权、安全、发展利益，成功续写了经济快速发展和社会长期稳定“两大奇迹”新篇章。适应形势任务的发展变化，平安中国建设只能加强，不能削弱。</w:t>
      </w:r>
    </w:p>
    <w:p w14:paraId="40A01421" w14:textId="675381FA" w:rsidR="00A920BF" w:rsidRPr="00ED000E" w:rsidRDefault="00A920BF"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习近平强调，总体国家安全观是建设更高水平平安中国的重要遵循，必须坚定不移贯彻。各级党委和政府要坚持系统思维，进一步树立发展是硬道理、安全也是硬道理的理念，在工作中自觉把发展和安全统一起来，共同谋划、</w:t>
      </w:r>
      <w:r w:rsidRPr="00ED000E">
        <w:rPr>
          <w:rFonts w:ascii="仿宋_GB2312" w:eastAsia="仿宋_GB2312" w:hAnsi="仿宋" w:cs="仿宋" w:hint="eastAsia"/>
          <w:sz w:val="32"/>
          <w:szCs w:val="32"/>
        </w:rPr>
        <w:lastRenderedPageBreak/>
        <w:t>一体部署、相互促进。要坚持全国一盘棋、上下齐发力，通过抓好一地一域</w:t>
      </w:r>
      <w:proofErr w:type="gramStart"/>
      <w:r w:rsidRPr="00ED000E">
        <w:rPr>
          <w:rFonts w:ascii="仿宋_GB2312" w:eastAsia="仿宋_GB2312" w:hAnsi="仿宋" w:cs="仿宋" w:hint="eastAsia"/>
          <w:sz w:val="32"/>
          <w:szCs w:val="32"/>
        </w:rPr>
        <w:t>一</w:t>
      </w:r>
      <w:proofErr w:type="gramEnd"/>
      <w:r w:rsidRPr="00ED000E">
        <w:rPr>
          <w:rFonts w:ascii="仿宋_GB2312" w:eastAsia="仿宋_GB2312" w:hAnsi="仿宋" w:cs="仿宋" w:hint="eastAsia"/>
          <w:sz w:val="32"/>
          <w:szCs w:val="32"/>
        </w:rPr>
        <w:t>业的安全为国家整体安全创造条件，通过及时有效解决一个个安全问题为国家长治久安筑牢根基。</w:t>
      </w:r>
    </w:p>
    <w:p w14:paraId="58310689" w14:textId="7B0073B8" w:rsidR="00A920BF" w:rsidRPr="00ED000E" w:rsidRDefault="00A920BF"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习近平指出，平安中国建设为了人民，也依靠人民。要不断增进民生福祉，扎实推进共同富裕，切实维护人民群众合法权益，维护社会公平正义。要完善社会治理体系、健全社会工作体制机制，建设人人有责、人人尽责、人人享有的社会治理共同体。要培育自尊自信、理性平和、积极向上的社会心态，弘扬锐意进取、甘于奉献、崇尚法治、文明礼让的时代新风。</w:t>
      </w:r>
    </w:p>
    <w:p w14:paraId="6BD499B9" w14:textId="30643833" w:rsidR="00A920BF" w:rsidRPr="00ED000E" w:rsidRDefault="00A920BF"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习近平强调，防范化解各类风险是平安中国建设的一项重要任务。要把捍卫国家政治安全摆在首位，坚定维护国家政权安全、制度安全、意识形态安全。要完善公共安全体系，推动公共安全治理模式向事前预防转型，加强防灾减灾救灾、安全生产、食品药品安全、网络安全、人工智能安全等方面工作。要着力防范重点领域风险。</w:t>
      </w:r>
    </w:p>
    <w:p w14:paraId="561A33E2" w14:textId="3D3DA8DE" w:rsidR="00A920BF" w:rsidRPr="00ED000E" w:rsidRDefault="00A920BF"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习近平指出，建设更高水平平安中国，必须强化社会治安整体防控。要把专项治理和系统治理、依法治理、综合治理、源头治理结合起来，发展壮大群防群治力量，筑起真正的铜墙铁壁。要坚持和发展新时代“枫桥经验”，推进信访工作法治化，及时有效化解各种矛盾纠纷。</w:t>
      </w:r>
    </w:p>
    <w:p w14:paraId="464551AC" w14:textId="77F084DE" w:rsidR="00130B42" w:rsidRPr="00ED000E" w:rsidRDefault="00A920BF" w:rsidP="00ED000E">
      <w:pPr>
        <w:spacing w:line="540" w:lineRule="exact"/>
        <w:ind w:firstLineChars="200" w:firstLine="640"/>
        <w:rPr>
          <w:rFonts w:ascii="仿宋_GB2312" w:eastAsia="仿宋_GB2312" w:hAnsi="仿宋" w:cs="仿宋" w:hint="eastAsia"/>
          <w:sz w:val="32"/>
          <w:szCs w:val="32"/>
        </w:rPr>
      </w:pPr>
      <w:r w:rsidRPr="00ED000E">
        <w:rPr>
          <w:rFonts w:ascii="仿宋_GB2312" w:eastAsia="仿宋_GB2312" w:hAnsi="仿宋" w:cs="仿宋" w:hint="eastAsia"/>
          <w:sz w:val="32"/>
          <w:szCs w:val="32"/>
        </w:rPr>
        <w:t>习近平强调，党的领导是平安中国建设的根本保证。要始终坚持党中央对国家安全工作、对政法工作的绝对领导，充分发挥各级党委在平安建设中总揽全局、协调各方</w:t>
      </w:r>
      <w:r w:rsidRPr="00ED000E">
        <w:rPr>
          <w:rFonts w:ascii="仿宋_GB2312" w:eastAsia="仿宋_GB2312" w:hAnsi="仿宋" w:cs="仿宋" w:hint="eastAsia"/>
          <w:sz w:val="32"/>
          <w:szCs w:val="32"/>
        </w:rPr>
        <w:lastRenderedPageBreak/>
        <w:t>的领导作用。要加强正面宣传和舆论引导，注重运用现代科技手段提高社会治理效能。要锻造忠诚干净担当的新时代政法铁军。</w:t>
      </w:r>
    </w:p>
    <w:p w14:paraId="61262930" w14:textId="77777777" w:rsidR="00130B42" w:rsidRDefault="00130B42">
      <w:pPr>
        <w:widowControl/>
        <w:jc w:val="left"/>
        <w:rPr>
          <w:rFonts w:ascii="仿宋" w:eastAsia="仿宋" w:hAnsi="仿宋" w:cs="仿宋" w:hint="eastAsia"/>
          <w:sz w:val="28"/>
          <w:szCs w:val="28"/>
        </w:rPr>
      </w:pPr>
      <w:r>
        <w:rPr>
          <w:rFonts w:ascii="仿宋" w:eastAsia="仿宋" w:hAnsi="仿宋" w:cs="仿宋" w:hint="eastAsia"/>
          <w:sz w:val="28"/>
          <w:szCs w:val="28"/>
        </w:rPr>
        <w:br w:type="page"/>
      </w:r>
    </w:p>
    <w:p w14:paraId="1007100D" w14:textId="4D7B1E3D" w:rsidR="00130B42" w:rsidRPr="00ED000E" w:rsidRDefault="00ED000E" w:rsidP="00ED000E">
      <w:pPr>
        <w:spacing w:line="360" w:lineRule="auto"/>
        <w:rPr>
          <w:rFonts w:ascii="宋体" w:hAnsi="宋体" w:hint="eastAsia"/>
          <w:b/>
          <w:bCs/>
          <w:sz w:val="48"/>
          <w:szCs w:val="48"/>
        </w:rPr>
      </w:pPr>
      <w:r w:rsidRPr="00ED000E">
        <w:rPr>
          <w:rFonts w:ascii="宋体" w:hAnsi="宋体" w:hint="eastAsia"/>
          <w:b/>
          <w:bCs/>
          <w:sz w:val="48"/>
          <w:szCs w:val="48"/>
        </w:rPr>
        <w:lastRenderedPageBreak/>
        <w:t>材料3.</w:t>
      </w:r>
      <w:r w:rsidR="00130B42" w:rsidRPr="00ED000E">
        <w:rPr>
          <w:rFonts w:ascii="宋体" w:hAnsi="宋体" w:hint="eastAsia"/>
          <w:b/>
          <w:bCs/>
          <w:sz w:val="48"/>
          <w:szCs w:val="48"/>
        </w:rPr>
        <w:t>习近平在二十届中央纪委四次全会上发表重要讲话强调：坚持用改革精神和严的标准管党治党 坚决打好反腐败斗争攻坚战持久战总体战</w:t>
      </w:r>
    </w:p>
    <w:p w14:paraId="79FF6EA1"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新华社北京1月6日电 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57440143"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中共中央政治局常委李强、赵乐际、王沪宁、蔡奇、丁薛祥出席会议。中共中央政治局常委、中央纪律检查委员会书记李希主持会议。</w:t>
      </w:r>
    </w:p>
    <w:p w14:paraId="66F13B08"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习近平指出，2024年，党中央坚持以党的自我革命引领社会革命，</w:t>
      </w:r>
      <w:proofErr w:type="gramStart"/>
      <w:r w:rsidRPr="00D25667">
        <w:rPr>
          <w:rFonts w:ascii="仿宋_GB2312" w:eastAsia="仿宋_GB2312" w:hint="eastAsia"/>
          <w:sz w:val="32"/>
          <w:szCs w:val="32"/>
        </w:rPr>
        <w:t>一</w:t>
      </w:r>
      <w:proofErr w:type="gramEnd"/>
      <w:r w:rsidRPr="00D25667">
        <w:rPr>
          <w:rFonts w:ascii="仿宋_GB2312" w:eastAsia="仿宋_GB2312" w:hint="eastAsia"/>
          <w:sz w:val="32"/>
          <w:szCs w:val="32"/>
        </w:rPr>
        <w:t>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4F729DFD"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习近平强调，腐败是我们党面临的最大威胁，反腐败</w:t>
      </w:r>
      <w:r w:rsidRPr="00D25667">
        <w:rPr>
          <w:rFonts w:ascii="仿宋_GB2312" w:eastAsia="仿宋_GB2312" w:hint="eastAsia"/>
          <w:sz w:val="32"/>
          <w:szCs w:val="32"/>
        </w:rPr>
        <w:lastRenderedPageBreak/>
        <w:t>是最彻底的自我革命。进入新时代，面对党内党风廉政建设和反腐败斗争的突出问题，我们</w:t>
      </w:r>
      <w:proofErr w:type="gramStart"/>
      <w:r w:rsidRPr="00D25667">
        <w:rPr>
          <w:rFonts w:ascii="仿宋_GB2312" w:eastAsia="仿宋_GB2312" w:hint="eastAsia"/>
          <w:sz w:val="32"/>
          <w:szCs w:val="32"/>
        </w:rPr>
        <w:t>坚持有腐必</w:t>
      </w:r>
      <w:proofErr w:type="gramEnd"/>
      <w:r w:rsidRPr="00D25667">
        <w:rPr>
          <w:rFonts w:ascii="仿宋_GB2312" w:eastAsia="仿宋_GB2312" w:hint="eastAsia"/>
          <w:sz w:val="32"/>
          <w:szCs w:val="32"/>
        </w:rPr>
        <w:t>反、有贪必肃，不断纯洁干部队伍，维护了党的形象，巩固了红色江山，赢得了确保党</w:t>
      </w:r>
      <w:proofErr w:type="gramStart"/>
      <w:r w:rsidRPr="00D25667">
        <w:rPr>
          <w:rFonts w:ascii="仿宋_GB2312" w:eastAsia="仿宋_GB2312" w:hint="eastAsia"/>
          <w:sz w:val="32"/>
          <w:szCs w:val="32"/>
        </w:rPr>
        <w:t>不</w:t>
      </w:r>
      <w:proofErr w:type="gramEnd"/>
      <w:r w:rsidRPr="00D25667">
        <w:rPr>
          <w:rFonts w:ascii="仿宋_GB2312" w:eastAsia="仿宋_GB2312" w:hint="eastAsia"/>
          <w:sz w:val="32"/>
          <w:szCs w:val="32"/>
        </w:rPr>
        <w:t>变质、不变色、</w:t>
      </w:r>
      <w:proofErr w:type="gramStart"/>
      <w:r w:rsidRPr="00D25667">
        <w:rPr>
          <w:rFonts w:ascii="仿宋_GB2312" w:eastAsia="仿宋_GB2312" w:hint="eastAsia"/>
          <w:sz w:val="32"/>
          <w:szCs w:val="32"/>
        </w:rPr>
        <w:t>不</w:t>
      </w:r>
      <w:proofErr w:type="gramEnd"/>
      <w:r w:rsidRPr="00D25667">
        <w:rPr>
          <w:rFonts w:ascii="仿宋_GB2312" w:eastAsia="仿宋_GB2312" w:hint="eastAsia"/>
          <w:sz w:val="32"/>
          <w:szCs w:val="32"/>
        </w:rPr>
        <w:t>变味的历史主动，赢得了党团结带领全体人民为强国建设、民族复兴伟业共同奋斗的历史主动。</w:t>
      </w:r>
    </w:p>
    <w:p w14:paraId="7B23C4F4"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2647C0E0"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29BF0B25"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w:t>
      </w:r>
      <w:r w:rsidRPr="00D25667">
        <w:rPr>
          <w:rFonts w:ascii="仿宋_GB2312" w:eastAsia="仿宋_GB2312" w:hint="eastAsia"/>
          <w:sz w:val="32"/>
          <w:szCs w:val="32"/>
        </w:rPr>
        <w:lastRenderedPageBreak/>
        <w:t>部署落实情况作为政治监督重点，合力推动改革攻坚、促进高质量发展。</w:t>
      </w:r>
    </w:p>
    <w:p w14:paraId="211B6602"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习近平强调，加强党的纪律建设是一项经常性工作，要引导党员、干部把他律转化为自律，内化为日用而不觉的言行准则。建立常态化</w:t>
      </w:r>
      <w:proofErr w:type="gramStart"/>
      <w:r w:rsidRPr="00D25667">
        <w:rPr>
          <w:rFonts w:ascii="仿宋_GB2312" w:eastAsia="仿宋_GB2312" w:hint="eastAsia"/>
          <w:sz w:val="32"/>
          <w:szCs w:val="32"/>
        </w:rPr>
        <w:t>长效化</w:t>
      </w:r>
      <w:proofErr w:type="gramEnd"/>
      <w:r w:rsidRPr="00D25667">
        <w:rPr>
          <w:rFonts w:ascii="仿宋_GB2312" w:eastAsia="仿宋_GB2312" w:hint="eastAsia"/>
          <w:sz w:val="32"/>
          <w:szCs w:val="32"/>
        </w:rPr>
        <w:t>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33250CDB"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习近平指出，要深入推进</w:t>
      </w:r>
      <w:proofErr w:type="gramStart"/>
      <w:r w:rsidRPr="00D25667">
        <w:rPr>
          <w:rFonts w:ascii="仿宋_GB2312" w:eastAsia="仿宋_GB2312" w:hint="eastAsia"/>
          <w:sz w:val="32"/>
          <w:szCs w:val="32"/>
        </w:rPr>
        <w:t>风腐同</w:t>
      </w:r>
      <w:proofErr w:type="gramEnd"/>
      <w:r w:rsidRPr="00D25667">
        <w:rPr>
          <w:rFonts w:ascii="仿宋_GB2312" w:eastAsia="仿宋_GB2312" w:hint="eastAsia"/>
          <w:sz w:val="32"/>
          <w:szCs w:val="32"/>
        </w:rPr>
        <w:t>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w:t>
      </w:r>
      <w:proofErr w:type="gramStart"/>
      <w:r w:rsidRPr="00D25667">
        <w:rPr>
          <w:rFonts w:ascii="仿宋_GB2312" w:eastAsia="仿宋_GB2312" w:hint="eastAsia"/>
          <w:sz w:val="32"/>
          <w:szCs w:val="32"/>
        </w:rPr>
        <w:t>肃</w:t>
      </w:r>
      <w:proofErr w:type="gramEnd"/>
      <w:r w:rsidRPr="00D25667">
        <w:rPr>
          <w:rFonts w:ascii="仿宋_GB2312" w:eastAsia="仿宋_GB2312" w:hint="eastAsia"/>
          <w:sz w:val="32"/>
          <w:szCs w:val="32"/>
        </w:rPr>
        <w:t>纪反腐相贯通，以“同查”</w:t>
      </w:r>
      <w:proofErr w:type="gramStart"/>
      <w:r w:rsidRPr="00D25667">
        <w:rPr>
          <w:rFonts w:ascii="仿宋_GB2312" w:eastAsia="仿宋_GB2312" w:hint="eastAsia"/>
          <w:sz w:val="32"/>
          <w:szCs w:val="32"/>
        </w:rPr>
        <w:t>严惩风腐交织</w:t>
      </w:r>
      <w:proofErr w:type="gramEnd"/>
      <w:r w:rsidRPr="00D25667">
        <w:rPr>
          <w:rFonts w:ascii="仿宋_GB2312" w:eastAsia="仿宋_GB2312" w:hint="eastAsia"/>
          <w:sz w:val="32"/>
          <w:szCs w:val="32"/>
        </w:rPr>
        <w:t>问题，以“同治”</w:t>
      </w:r>
      <w:proofErr w:type="gramStart"/>
      <w:r w:rsidRPr="00D25667">
        <w:rPr>
          <w:rFonts w:ascii="仿宋_GB2312" w:eastAsia="仿宋_GB2312" w:hint="eastAsia"/>
          <w:sz w:val="32"/>
          <w:szCs w:val="32"/>
        </w:rPr>
        <w:t>铲除风腐共性</w:t>
      </w:r>
      <w:proofErr w:type="gramEnd"/>
      <w:r w:rsidRPr="00D25667">
        <w:rPr>
          <w:rFonts w:ascii="仿宋_GB2312" w:eastAsia="仿宋_GB2312" w:hint="eastAsia"/>
          <w:sz w:val="32"/>
          <w:szCs w:val="32"/>
        </w:rPr>
        <w:t>根源。</w:t>
      </w:r>
    </w:p>
    <w:p w14:paraId="2F6AF4E4"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习近平强调，要强化全面从严治党主体责任和监督责任。党委要主动抓、主动管，纪委要把专责监督履行好，聚焦主责、干好主业，各责任主体都要知责、担责、履责。要优化责任落实考评机制，对失职失责精准</w:t>
      </w:r>
      <w:proofErr w:type="gramStart"/>
      <w:r w:rsidRPr="00D25667">
        <w:rPr>
          <w:rFonts w:ascii="仿宋_GB2312" w:eastAsia="仿宋_GB2312" w:hint="eastAsia"/>
          <w:sz w:val="32"/>
          <w:szCs w:val="32"/>
        </w:rPr>
        <w:t>科学问</w:t>
      </w:r>
      <w:proofErr w:type="gramEnd"/>
      <w:r w:rsidRPr="00D25667">
        <w:rPr>
          <w:rFonts w:ascii="仿宋_GB2312" w:eastAsia="仿宋_GB2312" w:hint="eastAsia"/>
          <w:sz w:val="32"/>
          <w:szCs w:val="32"/>
        </w:rPr>
        <w:t>责。</w:t>
      </w:r>
    </w:p>
    <w:p w14:paraId="3541A5AC"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习近平指出，要持续推动全面从严治党向基层延伸。各级党委特别是市县党委要把整治群众身边不正之风和腐</w:t>
      </w:r>
      <w:r w:rsidRPr="00D25667">
        <w:rPr>
          <w:rFonts w:ascii="仿宋_GB2312" w:eastAsia="仿宋_GB2312" w:hint="eastAsia"/>
          <w:sz w:val="32"/>
          <w:szCs w:val="32"/>
        </w:rPr>
        <w:lastRenderedPageBreak/>
        <w:t>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327D7EF8"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习近平强调，纪检监察机关是推进党的自我革命的重要力量，党和人民对这支队伍充分信任、充满期待。要深化纪检监察体制改革，坚持授权和</w:t>
      </w:r>
      <w:proofErr w:type="gramStart"/>
      <w:r w:rsidRPr="00D25667">
        <w:rPr>
          <w:rFonts w:ascii="仿宋_GB2312" w:eastAsia="仿宋_GB2312" w:hint="eastAsia"/>
          <w:sz w:val="32"/>
          <w:szCs w:val="32"/>
        </w:rPr>
        <w:t>控权</w:t>
      </w:r>
      <w:proofErr w:type="gramEnd"/>
      <w:r w:rsidRPr="00D25667">
        <w:rPr>
          <w:rFonts w:ascii="仿宋_GB2312" w:eastAsia="仿宋_GB2312" w:hint="eastAsia"/>
          <w:sz w:val="32"/>
          <w:szCs w:val="32"/>
        </w:rPr>
        <w:t>相结合，把权力关进制度的笼子。要着力加强纪检监察工作规范化法治化正规化建设，不断</w:t>
      </w:r>
      <w:proofErr w:type="gramStart"/>
      <w:r w:rsidRPr="00D25667">
        <w:rPr>
          <w:rFonts w:ascii="仿宋_GB2312" w:eastAsia="仿宋_GB2312" w:hint="eastAsia"/>
          <w:sz w:val="32"/>
          <w:szCs w:val="32"/>
        </w:rPr>
        <w:t>提高正风肃</w:t>
      </w:r>
      <w:proofErr w:type="gramEnd"/>
      <w:r w:rsidRPr="00D25667">
        <w:rPr>
          <w:rFonts w:ascii="仿宋_GB2312" w:eastAsia="仿宋_GB2312" w:hint="eastAsia"/>
          <w:sz w:val="32"/>
          <w:szCs w:val="32"/>
        </w:rPr>
        <w:t>纪反腐能力。要巩固拓展主题教育和教育整顿成果，坚持打铁必须自身硬，强化严格管理监督，打造忠诚干净担当、敢于善于斗争的纪检监察铁军。</w:t>
      </w:r>
    </w:p>
    <w:p w14:paraId="137CAE83"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w:t>
      </w:r>
      <w:proofErr w:type="gramStart"/>
      <w:r w:rsidRPr="00D25667">
        <w:rPr>
          <w:rFonts w:ascii="仿宋_GB2312" w:eastAsia="仿宋_GB2312" w:hint="eastAsia"/>
          <w:sz w:val="32"/>
          <w:szCs w:val="32"/>
        </w:rPr>
        <w:t>战提出</w:t>
      </w:r>
      <w:proofErr w:type="gramEnd"/>
      <w:r w:rsidRPr="00D25667">
        <w:rPr>
          <w:rFonts w:ascii="仿宋_GB2312" w:eastAsia="仿宋_GB2312" w:hint="eastAsia"/>
          <w:sz w:val="32"/>
          <w:szCs w:val="32"/>
        </w:rPr>
        <w:t>明确要求，对深入推进全面从严治党</w:t>
      </w:r>
      <w:proofErr w:type="gramStart"/>
      <w:r w:rsidRPr="00D25667">
        <w:rPr>
          <w:rFonts w:ascii="仿宋_GB2312" w:eastAsia="仿宋_GB2312" w:hint="eastAsia"/>
          <w:sz w:val="32"/>
          <w:szCs w:val="32"/>
        </w:rPr>
        <w:t>作出</w:t>
      </w:r>
      <w:proofErr w:type="gramEnd"/>
      <w:r w:rsidRPr="00D25667">
        <w:rPr>
          <w:rFonts w:ascii="仿宋_GB2312" w:eastAsia="仿宋_GB2312" w:hint="eastAsia"/>
          <w:sz w:val="32"/>
          <w:szCs w:val="32"/>
        </w:rPr>
        <w:t>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313F96D5"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中共中央政治局委员、中央书记处书记，全国人大常</w:t>
      </w:r>
      <w:r w:rsidRPr="00D25667">
        <w:rPr>
          <w:rFonts w:ascii="仿宋_GB2312" w:eastAsia="仿宋_GB2312" w:hint="eastAsia"/>
          <w:sz w:val="32"/>
          <w:szCs w:val="32"/>
        </w:rPr>
        <w:lastRenderedPageBreak/>
        <w:t>委会有关领导同志，国务委员，最高人民法院院长，最高人民检察院检察长，全国政协有关领导同志以及中央军委委员出席会议。</w:t>
      </w:r>
    </w:p>
    <w:p w14:paraId="6F8A288A" w14:textId="77777777" w:rsidR="00130B42" w:rsidRPr="00D25667" w:rsidRDefault="00130B42" w:rsidP="00ED000E">
      <w:pPr>
        <w:spacing w:line="540" w:lineRule="exact"/>
        <w:ind w:firstLineChars="200" w:firstLine="640"/>
        <w:rPr>
          <w:rFonts w:ascii="仿宋_GB2312" w:eastAsia="仿宋_GB2312" w:hint="eastAsia"/>
          <w:sz w:val="32"/>
          <w:szCs w:val="32"/>
        </w:rPr>
      </w:pPr>
      <w:r w:rsidRPr="00D25667">
        <w:rPr>
          <w:rFonts w:ascii="仿宋_GB2312" w:eastAsia="仿宋_GB2312" w:hint="eastAsia"/>
          <w:sz w:val="32"/>
          <w:szCs w:val="32"/>
        </w:rPr>
        <w:t>中央纪律检查委员会委员，中央和国家机关各部门、各人民团体、军队有关单位主要负责同志等参加会议。会议以电视电话会议形式举行，各省、自治区、直辖市和新疆生产建设兵团以及军队有关单位设分会场。</w:t>
      </w:r>
    </w:p>
    <w:p w14:paraId="1E2E794F" w14:textId="22423B0F" w:rsidR="00A920BF" w:rsidRPr="00A920BF" w:rsidRDefault="00130B42" w:rsidP="00ED000E">
      <w:pPr>
        <w:spacing w:line="540" w:lineRule="exact"/>
        <w:ind w:firstLine="200"/>
        <w:rPr>
          <w:rFonts w:ascii="仿宋" w:eastAsia="仿宋" w:hAnsi="仿宋" w:cs="仿宋" w:hint="eastAsia"/>
          <w:sz w:val="28"/>
          <w:szCs w:val="28"/>
        </w:rPr>
      </w:pPr>
      <w:r w:rsidRPr="00D25667">
        <w:rPr>
          <w:rFonts w:ascii="仿宋_GB2312" w:eastAsia="仿宋_GB2312" w:hint="eastAsia"/>
          <w:sz w:val="32"/>
          <w:szCs w:val="32"/>
        </w:rPr>
        <w:t>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p w14:paraId="37A6B9B1" w14:textId="55409B8F" w:rsidR="00130B42" w:rsidRDefault="00130B42">
      <w:pPr>
        <w:widowControl/>
        <w:jc w:val="left"/>
        <w:rPr>
          <w:rFonts w:ascii="仿宋" w:eastAsia="仿宋" w:hAnsi="仿宋" w:cs="仿宋" w:hint="eastAsia"/>
          <w:sz w:val="28"/>
          <w:szCs w:val="28"/>
        </w:rPr>
      </w:pPr>
      <w:r>
        <w:rPr>
          <w:rFonts w:ascii="仿宋" w:eastAsia="仿宋" w:hAnsi="仿宋" w:cs="仿宋" w:hint="eastAsia"/>
          <w:sz w:val="28"/>
          <w:szCs w:val="28"/>
        </w:rPr>
        <w:br w:type="page"/>
      </w:r>
    </w:p>
    <w:p w14:paraId="558DC6D4" w14:textId="772A59A2" w:rsidR="00130B42" w:rsidRPr="00ED000E" w:rsidRDefault="00ED000E" w:rsidP="00ED000E">
      <w:pPr>
        <w:spacing w:line="360" w:lineRule="auto"/>
        <w:rPr>
          <w:rFonts w:ascii="宋体" w:hAnsi="宋体" w:hint="eastAsia"/>
          <w:b/>
          <w:bCs/>
          <w:sz w:val="48"/>
          <w:szCs w:val="48"/>
        </w:rPr>
      </w:pPr>
      <w:r w:rsidRPr="00ED000E">
        <w:rPr>
          <w:rFonts w:ascii="宋体" w:hAnsi="宋体" w:hint="eastAsia"/>
          <w:b/>
          <w:bCs/>
          <w:sz w:val="48"/>
          <w:szCs w:val="48"/>
        </w:rPr>
        <w:lastRenderedPageBreak/>
        <w:t>材料4.</w:t>
      </w:r>
      <w:r w:rsidR="00130B42" w:rsidRPr="00ED000E">
        <w:rPr>
          <w:rFonts w:ascii="宋体" w:hAnsi="宋体" w:hint="eastAsia"/>
          <w:b/>
          <w:bCs/>
          <w:sz w:val="48"/>
          <w:szCs w:val="48"/>
        </w:rPr>
        <w:t>习近平在看望参加政协会议的民盟民进教育界委员时强调 强化教育对科技和人才支撑作用 形成人才辈出人尽其才才尽其用生动局面 王沪宁蔡奇参加看望和讨论</w:t>
      </w:r>
    </w:p>
    <w:p w14:paraId="3B119373" w14:textId="01B6F9BE"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新华社北京3月6日电</w:t>
      </w:r>
      <w:r w:rsidRPr="00ED000E">
        <w:rPr>
          <w:rFonts w:ascii="仿宋_GB2312" w:eastAsia="仿宋_GB2312" w:hint="eastAsia"/>
          <w:sz w:val="32"/>
          <w:szCs w:val="32"/>
        </w:rPr>
        <w:t xml:space="preserve">  </w:t>
      </w:r>
      <w:r w:rsidRPr="00ED000E">
        <w:rPr>
          <w:rFonts w:ascii="仿宋_GB2312" w:eastAsia="仿宋_GB2312" w:hint="eastAsia"/>
          <w:sz w:val="32"/>
          <w:szCs w:val="32"/>
        </w:rPr>
        <w:t>中共中央总书记、国家主席、中央军委主席习近平6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14:paraId="2C5273DA" w14:textId="77777777"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在“三八”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14:paraId="72333A33" w14:textId="77777777"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中共中央政治局常委、全国政协主席王沪宁，中共中央政治局常委、中央办公厅主任蔡奇参加看望和讨论。</w:t>
      </w:r>
    </w:p>
    <w:p w14:paraId="324CA5B9" w14:textId="77777777"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联组会上，张运凯、蔡光洁、郑家建、徐坤、崔亚丽、马景林等6位委员，围绕推进职业教育与区域产业协同发展、优化基础教育资源配置、打造儿童青少年阅读生态、推进国家教育智联网建设、推进教育科技人才一体发展、依托学校课程弘扬传统文化等作了发言。</w:t>
      </w:r>
    </w:p>
    <w:p w14:paraId="417E72F6" w14:textId="77777777"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在听取大家发言后，习近平发表重要讲话。他表示，</w:t>
      </w:r>
      <w:r w:rsidRPr="00ED000E">
        <w:rPr>
          <w:rFonts w:ascii="仿宋_GB2312" w:eastAsia="仿宋_GB2312" w:hint="eastAsia"/>
          <w:sz w:val="32"/>
          <w:szCs w:val="32"/>
        </w:rPr>
        <w:lastRenderedPageBreak/>
        <w:t>很高兴同大家一起讨论，听取意见建议。他代表中共中央，向在座各位委员，并向广大民盟、民进成员和教育界人士，向广大政协委员，致以诚挚问候。</w:t>
      </w:r>
    </w:p>
    <w:p w14:paraId="2B0D2F85" w14:textId="77777777"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习近平指出，过去一年，人民政协紧扣中心任务履职尽责，为党和国家事业发展</w:t>
      </w:r>
      <w:proofErr w:type="gramStart"/>
      <w:r w:rsidRPr="00ED000E">
        <w:rPr>
          <w:rFonts w:ascii="仿宋_GB2312" w:eastAsia="仿宋_GB2312" w:hint="eastAsia"/>
          <w:sz w:val="32"/>
          <w:szCs w:val="32"/>
        </w:rPr>
        <w:t>作出</w:t>
      </w:r>
      <w:proofErr w:type="gramEnd"/>
      <w:r w:rsidRPr="00ED000E">
        <w:rPr>
          <w:rFonts w:ascii="仿宋_GB2312" w:eastAsia="仿宋_GB2312" w:hint="eastAsia"/>
          <w:sz w:val="32"/>
          <w:szCs w:val="32"/>
        </w:rPr>
        <w:t>新贡献。民盟、民进各级组织和广大成员聚焦中心工作，积极建言献策，参与社会服务，各项工作取得新成绩。广大教育界人士积极投身教育强国建设，推动“五育”并举、立德树人迈出新步伐。</w:t>
      </w:r>
    </w:p>
    <w:p w14:paraId="33E4C73A" w14:textId="77777777"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习近平强调，建设教育强国、科技强国、人才强国，必须坚持正确办学方向，培养德智体美劳全面发展的社会主义建设者和接班人。要聚焦用新时代中国特色社会主义思想铸魂育人，把德育贯穿于智育、体育、美育、劳动教育全过程。要坚持</w:t>
      </w:r>
      <w:proofErr w:type="gramStart"/>
      <w:r w:rsidRPr="00ED000E">
        <w:rPr>
          <w:rFonts w:ascii="仿宋_GB2312" w:eastAsia="仿宋_GB2312" w:hint="eastAsia"/>
          <w:sz w:val="32"/>
          <w:szCs w:val="32"/>
        </w:rPr>
        <w:t>思政课</w:t>
      </w:r>
      <w:proofErr w:type="gramEnd"/>
      <w:r w:rsidRPr="00ED000E">
        <w:rPr>
          <w:rFonts w:ascii="仿宋_GB2312" w:eastAsia="仿宋_GB2312" w:hint="eastAsia"/>
          <w:sz w:val="32"/>
          <w:szCs w:val="32"/>
        </w:rPr>
        <w:t>建设和党的创新理论武装同步推进、</w:t>
      </w:r>
      <w:proofErr w:type="gramStart"/>
      <w:r w:rsidRPr="00ED000E">
        <w:rPr>
          <w:rFonts w:ascii="仿宋_GB2312" w:eastAsia="仿宋_GB2312" w:hint="eastAsia"/>
          <w:sz w:val="32"/>
          <w:szCs w:val="32"/>
        </w:rPr>
        <w:t>思政课程</w:t>
      </w:r>
      <w:proofErr w:type="gramEnd"/>
      <w:r w:rsidRPr="00ED000E">
        <w:rPr>
          <w:rFonts w:ascii="仿宋_GB2312" w:eastAsia="仿宋_GB2312" w:hint="eastAsia"/>
          <w:sz w:val="32"/>
          <w:szCs w:val="32"/>
        </w:rPr>
        <w:t>和课程</w:t>
      </w:r>
      <w:proofErr w:type="gramStart"/>
      <w:r w:rsidRPr="00ED000E">
        <w:rPr>
          <w:rFonts w:ascii="仿宋_GB2312" w:eastAsia="仿宋_GB2312" w:hint="eastAsia"/>
          <w:sz w:val="32"/>
          <w:szCs w:val="32"/>
        </w:rPr>
        <w:t>思政同</w:t>
      </w:r>
      <w:proofErr w:type="gramEnd"/>
      <w:r w:rsidRPr="00ED000E">
        <w:rPr>
          <w:rFonts w:ascii="仿宋_GB2312" w:eastAsia="仿宋_GB2312" w:hint="eastAsia"/>
          <w:sz w:val="32"/>
          <w:szCs w:val="32"/>
        </w:rPr>
        <w:t>向同行，把</w:t>
      </w:r>
      <w:proofErr w:type="gramStart"/>
      <w:r w:rsidRPr="00ED000E">
        <w:rPr>
          <w:rFonts w:ascii="仿宋_GB2312" w:eastAsia="仿宋_GB2312" w:hint="eastAsia"/>
          <w:sz w:val="32"/>
          <w:szCs w:val="32"/>
        </w:rPr>
        <w:t>思政教育</w:t>
      </w:r>
      <w:proofErr w:type="gramEnd"/>
      <w:r w:rsidRPr="00ED000E">
        <w:rPr>
          <w:rFonts w:ascii="仿宋_GB2312" w:eastAsia="仿宋_GB2312" w:hint="eastAsia"/>
          <w:sz w:val="32"/>
          <w:szCs w:val="32"/>
        </w:rPr>
        <w:t>“小课堂”和社会“大课堂”有效融合起来，把德育工作做得更到位、更有效。</w:t>
      </w:r>
    </w:p>
    <w:p w14:paraId="6ABBC19A" w14:textId="77777777"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习近平指出，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14:paraId="3FFF205D" w14:textId="77777777"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习近平强调，实现科技自主创新和人才自主培养良性互动，教育要进一步发挥先导性、基础性支撑作用。要实</w:t>
      </w:r>
      <w:r w:rsidRPr="00ED000E">
        <w:rPr>
          <w:rFonts w:ascii="仿宋_GB2312" w:eastAsia="仿宋_GB2312" w:hint="eastAsia"/>
          <w:sz w:val="32"/>
          <w:szCs w:val="32"/>
        </w:rPr>
        <w:lastRenderedPageBreak/>
        <w:t>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14:paraId="39896D72" w14:textId="77777777" w:rsidR="00130B42" w:rsidRPr="00ED000E" w:rsidRDefault="00130B42" w:rsidP="00ED000E">
      <w:pPr>
        <w:spacing w:line="540" w:lineRule="exact"/>
        <w:ind w:firstLineChars="200" w:firstLine="640"/>
        <w:rPr>
          <w:rFonts w:ascii="仿宋_GB2312" w:eastAsia="仿宋_GB2312" w:hint="eastAsia"/>
          <w:sz w:val="32"/>
          <w:szCs w:val="32"/>
        </w:rPr>
      </w:pPr>
      <w:r w:rsidRPr="00ED000E">
        <w:rPr>
          <w:rFonts w:ascii="仿宋_GB2312" w:eastAsia="仿宋_GB2312" w:hint="eastAsia"/>
          <w:sz w:val="32"/>
          <w:szCs w:val="32"/>
        </w:rPr>
        <w:t>习近平指出，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14:paraId="2A9C9F08" w14:textId="68388A33" w:rsidR="000A1426" w:rsidRPr="00ED000E" w:rsidRDefault="00130B42" w:rsidP="00ED000E">
      <w:pPr>
        <w:spacing w:line="540" w:lineRule="exact"/>
        <w:ind w:firstLine="200"/>
        <w:rPr>
          <w:rFonts w:ascii="仿宋_GB2312" w:eastAsia="仿宋_GB2312" w:hAnsi="仿宋" w:cs="仿宋" w:hint="eastAsia"/>
          <w:sz w:val="28"/>
          <w:szCs w:val="28"/>
        </w:rPr>
      </w:pPr>
      <w:proofErr w:type="gramStart"/>
      <w:r w:rsidRPr="00ED000E">
        <w:rPr>
          <w:rFonts w:ascii="仿宋_GB2312" w:eastAsia="仿宋_GB2312" w:hint="eastAsia"/>
          <w:sz w:val="32"/>
          <w:szCs w:val="32"/>
        </w:rPr>
        <w:t>石泰峰</w:t>
      </w:r>
      <w:proofErr w:type="gramEnd"/>
      <w:r w:rsidRPr="00ED000E">
        <w:rPr>
          <w:rFonts w:ascii="仿宋_GB2312" w:eastAsia="仿宋_GB2312" w:hint="eastAsia"/>
          <w:sz w:val="32"/>
          <w:szCs w:val="32"/>
        </w:rPr>
        <w:t>、丁仲礼、蔡达峰、胡春华、王东峰、姜信治、王光谦、朱永新等参加联组会。</w:t>
      </w:r>
    </w:p>
    <w:p w14:paraId="7C444275" w14:textId="77777777" w:rsidR="002D258F" w:rsidRPr="00ED000E" w:rsidRDefault="002D258F" w:rsidP="00ED000E">
      <w:pPr>
        <w:spacing w:line="540" w:lineRule="exact"/>
        <w:ind w:firstLine="200"/>
        <w:rPr>
          <w:rFonts w:ascii="仿宋_GB2312" w:eastAsia="仿宋_GB2312" w:hint="eastAsia"/>
        </w:rPr>
      </w:pPr>
    </w:p>
    <w:sectPr w:rsidR="002D258F" w:rsidRPr="00ED000E" w:rsidSect="000A1426">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1D4B" w14:textId="77777777" w:rsidR="00A95ABC" w:rsidRDefault="00A95ABC">
      <w:r>
        <w:separator/>
      </w:r>
    </w:p>
  </w:endnote>
  <w:endnote w:type="continuationSeparator" w:id="0">
    <w:p w14:paraId="11A206AA" w14:textId="77777777" w:rsidR="00A95ABC" w:rsidRDefault="00A9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2AA1" w14:textId="3A31B09F" w:rsidR="003029E3" w:rsidRDefault="00172DD0">
    <w:pPr>
      <w:pStyle w:val="ae"/>
    </w:pPr>
    <w:r>
      <w:rPr>
        <w:noProof/>
      </w:rPr>
      <mc:AlternateContent>
        <mc:Choice Requires="wps">
          <w:drawing>
            <wp:anchor distT="0" distB="0" distL="114300" distR="114300" simplePos="0" relativeHeight="251659264" behindDoc="0" locked="0" layoutInCell="1" allowOverlap="1" wp14:anchorId="533938CD" wp14:editId="1BE4F903">
              <wp:simplePos x="0" y="0"/>
              <wp:positionH relativeFrom="margin">
                <wp:align>center</wp:align>
              </wp:positionH>
              <wp:positionV relativeFrom="paragraph">
                <wp:posOffset>0</wp:posOffset>
              </wp:positionV>
              <wp:extent cx="296545" cy="204470"/>
              <wp:effectExtent l="0" t="0" r="0" b="0"/>
              <wp:wrapNone/>
              <wp:docPr id="5738431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938CD"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" filled="f" stroked="f">
              <v:textbox style="mso-fit-shape-to-text:t" inset="0,0,0,0">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4C82A" w14:textId="77777777" w:rsidR="00A95ABC" w:rsidRDefault="00A95ABC">
      <w:r>
        <w:separator/>
      </w:r>
    </w:p>
  </w:footnote>
  <w:footnote w:type="continuationSeparator" w:id="0">
    <w:p w14:paraId="345F61C1" w14:textId="77777777" w:rsidR="00A95ABC" w:rsidRDefault="00A95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6"/>
    <w:rsid w:val="000A1426"/>
    <w:rsid w:val="00130B42"/>
    <w:rsid w:val="00172DD0"/>
    <w:rsid w:val="002D258F"/>
    <w:rsid w:val="003029E3"/>
    <w:rsid w:val="003E3DC6"/>
    <w:rsid w:val="00572FC5"/>
    <w:rsid w:val="005B1D1C"/>
    <w:rsid w:val="00627FD3"/>
    <w:rsid w:val="006C73A8"/>
    <w:rsid w:val="007238FA"/>
    <w:rsid w:val="00A920BF"/>
    <w:rsid w:val="00A95ABC"/>
    <w:rsid w:val="00ED000E"/>
    <w:rsid w:val="00F526C1"/>
    <w:rsid w:val="00F5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EA66"/>
  <w15:chartTrackingRefBased/>
  <w15:docId w15:val="{0777B86C-2119-4D5D-863C-E4602D43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B42"/>
    <w:pPr>
      <w:widowControl w:val="0"/>
      <w:jc w:val="both"/>
    </w:pPr>
    <w:rPr>
      <w:rFonts w:ascii="Calibri" w:eastAsia="宋体" w:hAnsi="Calibri" w:cs="Times New Roman"/>
      <w14:ligatures w14:val="none"/>
    </w:rPr>
  </w:style>
  <w:style w:type="paragraph" w:styleId="1">
    <w:name w:val="heading 1"/>
    <w:basedOn w:val="a"/>
    <w:next w:val="a"/>
    <w:link w:val="10"/>
    <w:uiPriority w:val="9"/>
    <w:qFormat/>
    <w:rsid w:val="000A142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A142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A142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A142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A142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A142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A142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42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A142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4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A14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A14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A1426"/>
    <w:rPr>
      <w:rFonts w:cstheme="majorBidi"/>
      <w:color w:val="0F4761" w:themeColor="accent1" w:themeShade="BF"/>
      <w:sz w:val="28"/>
      <w:szCs w:val="28"/>
    </w:rPr>
  </w:style>
  <w:style w:type="character" w:customStyle="1" w:styleId="50">
    <w:name w:val="标题 5 字符"/>
    <w:basedOn w:val="a0"/>
    <w:link w:val="5"/>
    <w:uiPriority w:val="9"/>
    <w:semiHidden/>
    <w:rsid w:val="000A1426"/>
    <w:rPr>
      <w:rFonts w:cstheme="majorBidi"/>
      <w:color w:val="0F4761" w:themeColor="accent1" w:themeShade="BF"/>
      <w:sz w:val="24"/>
      <w:szCs w:val="24"/>
    </w:rPr>
  </w:style>
  <w:style w:type="character" w:customStyle="1" w:styleId="60">
    <w:name w:val="标题 6 字符"/>
    <w:basedOn w:val="a0"/>
    <w:link w:val="6"/>
    <w:uiPriority w:val="9"/>
    <w:semiHidden/>
    <w:rsid w:val="000A1426"/>
    <w:rPr>
      <w:rFonts w:cstheme="majorBidi"/>
      <w:b/>
      <w:bCs/>
      <w:color w:val="0F4761" w:themeColor="accent1" w:themeShade="BF"/>
    </w:rPr>
  </w:style>
  <w:style w:type="character" w:customStyle="1" w:styleId="70">
    <w:name w:val="标题 7 字符"/>
    <w:basedOn w:val="a0"/>
    <w:link w:val="7"/>
    <w:uiPriority w:val="9"/>
    <w:semiHidden/>
    <w:rsid w:val="000A1426"/>
    <w:rPr>
      <w:rFonts w:cstheme="majorBidi"/>
      <w:b/>
      <w:bCs/>
      <w:color w:val="595959" w:themeColor="text1" w:themeTint="A6"/>
    </w:rPr>
  </w:style>
  <w:style w:type="character" w:customStyle="1" w:styleId="80">
    <w:name w:val="标题 8 字符"/>
    <w:basedOn w:val="a0"/>
    <w:link w:val="8"/>
    <w:uiPriority w:val="9"/>
    <w:semiHidden/>
    <w:rsid w:val="000A1426"/>
    <w:rPr>
      <w:rFonts w:cstheme="majorBidi"/>
      <w:color w:val="595959" w:themeColor="text1" w:themeTint="A6"/>
    </w:rPr>
  </w:style>
  <w:style w:type="character" w:customStyle="1" w:styleId="90">
    <w:name w:val="标题 9 字符"/>
    <w:basedOn w:val="a0"/>
    <w:link w:val="9"/>
    <w:uiPriority w:val="9"/>
    <w:semiHidden/>
    <w:rsid w:val="000A1426"/>
    <w:rPr>
      <w:rFonts w:eastAsiaTheme="majorEastAsia" w:cstheme="majorBidi"/>
      <w:color w:val="595959" w:themeColor="text1" w:themeTint="A6"/>
    </w:rPr>
  </w:style>
  <w:style w:type="paragraph" w:styleId="a3">
    <w:name w:val="Title"/>
    <w:basedOn w:val="a"/>
    <w:next w:val="a"/>
    <w:link w:val="a4"/>
    <w:uiPriority w:val="10"/>
    <w:qFormat/>
    <w:rsid w:val="000A14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4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426"/>
    <w:pPr>
      <w:spacing w:before="160" w:after="160"/>
      <w:jc w:val="center"/>
    </w:pPr>
    <w:rPr>
      <w:i/>
      <w:iCs/>
      <w:color w:val="404040" w:themeColor="text1" w:themeTint="BF"/>
    </w:rPr>
  </w:style>
  <w:style w:type="character" w:customStyle="1" w:styleId="a8">
    <w:name w:val="引用 字符"/>
    <w:basedOn w:val="a0"/>
    <w:link w:val="a7"/>
    <w:uiPriority w:val="29"/>
    <w:rsid w:val="000A1426"/>
    <w:rPr>
      <w:i/>
      <w:iCs/>
      <w:color w:val="404040" w:themeColor="text1" w:themeTint="BF"/>
    </w:rPr>
  </w:style>
  <w:style w:type="paragraph" w:styleId="a9">
    <w:name w:val="List Paragraph"/>
    <w:basedOn w:val="a"/>
    <w:uiPriority w:val="34"/>
    <w:qFormat/>
    <w:rsid w:val="000A1426"/>
    <w:pPr>
      <w:ind w:left="720"/>
      <w:contextualSpacing/>
    </w:pPr>
  </w:style>
  <w:style w:type="character" w:styleId="aa">
    <w:name w:val="Intense Emphasis"/>
    <w:basedOn w:val="a0"/>
    <w:uiPriority w:val="21"/>
    <w:qFormat/>
    <w:rsid w:val="000A1426"/>
    <w:rPr>
      <w:i/>
      <w:iCs/>
      <w:color w:val="0F4761" w:themeColor="accent1" w:themeShade="BF"/>
    </w:rPr>
  </w:style>
  <w:style w:type="paragraph" w:styleId="ab">
    <w:name w:val="Intense Quote"/>
    <w:basedOn w:val="a"/>
    <w:next w:val="a"/>
    <w:link w:val="ac"/>
    <w:uiPriority w:val="30"/>
    <w:qFormat/>
    <w:rsid w:val="000A1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1426"/>
    <w:rPr>
      <w:i/>
      <w:iCs/>
      <w:color w:val="0F4761" w:themeColor="accent1" w:themeShade="BF"/>
    </w:rPr>
  </w:style>
  <w:style w:type="character" w:styleId="ad">
    <w:name w:val="Intense Reference"/>
    <w:basedOn w:val="a0"/>
    <w:uiPriority w:val="32"/>
    <w:qFormat/>
    <w:rsid w:val="000A1426"/>
    <w:rPr>
      <w:b/>
      <w:bCs/>
      <w:smallCaps/>
      <w:color w:val="0F4761" w:themeColor="accent1" w:themeShade="BF"/>
      <w:spacing w:val="5"/>
    </w:rPr>
  </w:style>
  <w:style w:type="paragraph" w:styleId="ae">
    <w:name w:val="footer"/>
    <w:basedOn w:val="a"/>
    <w:link w:val="af"/>
    <w:rsid w:val="000A1426"/>
    <w:pPr>
      <w:tabs>
        <w:tab w:val="center" w:pos="4153"/>
        <w:tab w:val="right" w:pos="8306"/>
      </w:tabs>
      <w:snapToGrid w:val="0"/>
      <w:jc w:val="left"/>
    </w:pPr>
    <w:rPr>
      <w:sz w:val="18"/>
    </w:rPr>
  </w:style>
  <w:style w:type="character" w:customStyle="1" w:styleId="af">
    <w:name w:val="页脚 字符"/>
    <w:basedOn w:val="a0"/>
    <w:link w:val="ae"/>
    <w:rsid w:val="000A1426"/>
    <w:rPr>
      <w:rFonts w:ascii="Calibri" w:eastAsia="宋体" w:hAnsi="Calibri" w:cs="Times New Roman"/>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129250">
      <w:bodyDiv w:val="1"/>
      <w:marLeft w:val="0"/>
      <w:marRight w:val="0"/>
      <w:marTop w:val="0"/>
      <w:marBottom w:val="0"/>
      <w:divBdr>
        <w:top w:val="none" w:sz="0" w:space="0" w:color="auto"/>
        <w:left w:val="none" w:sz="0" w:space="0" w:color="auto"/>
        <w:bottom w:val="none" w:sz="0" w:space="0" w:color="auto"/>
        <w:right w:val="none" w:sz="0" w:space="0" w:color="auto"/>
      </w:divBdr>
    </w:div>
    <w:div w:id="830026695">
      <w:bodyDiv w:val="1"/>
      <w:marLeft w:val="0"/>
      <w:marRight w:val="0"/>
      <w:marTop w:val="0"/>
      <w:marBottom w:val="0"/>
      <w:divBdr>
        <w:top w:val="none" w:sz="0" w:space="0" w:color="auto"/>
        <w:left w:val="none" w:sz="0" w:space="0" w:color="auto"/>
        <w:bottom w:val="none" w:sz="0" w:space="0" w:color="auto"/>
        <w:right w:val="none" w:sz="0" w:space="0" w:color="auto"/>
      </w:divBdr>
    </w:div>
    <w:div w:id="2041082026">
      <w:bodyDiv w:val="1"/>
      <w:marLeft w:val="0"/>
      <w:marRight w:val="0"/>
      <w:marTop w:val="0"/>
      <w:marBottom w:val="0"/>
      <w:divBdr>
        <w:top w:val="none" w:sz="0" w:space="0" w:color="auto"/>
        <w:left w:val="none" w:sz="0" w:space="0" w:color="auto"/>
        <w:bottom w:val="none" w:sz="0" w:space="0" w:color="auto"/>
        <w:right w:val="none" w:sz="0" w:space="0" w:color="auto"/>
      </w:divBdr>
    </w:div>
    <w:div w:id="20837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2196</Words>
  <Characters>12523</Characters>
  <Application>Microsoft Office Word</Application>
  <DocSecurity>0</DocSecurity>
  <Lines>104</Lines>
  <Paragraphs>29</Paragraphs>
  <ScaleCrop>false</ScaleCrop>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3</cp:revision>
  <dcterms:created xsi:type="dcterms:W3CDTF">2025-03-18T00:25:00Z</dcterms:created>
  <dcterms:modified xsi:type="dcterms:W3CDTF">2025-03-18T00:33:00Z</dcterms:modified>
</cp:coreProperties>
</file>