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A5" w:rsidRPr="00FB3DF7" w:rsidRDefault="00712DA5" w:rsidP="00712DA5">
      <w:pPr>
        <w:widowControl/>
        <w:shd w:val="clear" w:color="auto" w:fill="FFFFFF"/>
        <w:spacing w:before="450"/>
        <w:jc w:val="center"/>
        <w:outlineLvl w:val="0"/>
        <w:rPr>
          <w:rFonts w:ascii="黑体" w:eastAsia="黑体" w:hAnsi="宋体" w:cs="宋体"/>
          <w:b/>
          <w:bCs/>
          <w:color w:val="333333"/>
          <w:kern w:val="36"/>
          <w:sz w:val="32"/>
          <w:szCs w:val="32"/>
        </w:rPr>
      </w:pPr>
      <w:r w:rsidRPr="00FB3DF7">
        <w:rPr>
          <w:rFonts w:ascii="黑体" w:eastAsia="黑体" w:hAnsi="宋体" w:cs="宋体" w:hint="eastAsia"/>
          <w:b/>
          <w:bCs/>
          <w:color w:val="333333"/>
          <w:kern w:val="36"/>
          <w:sz w:val="32"/>
          <w:szCs w:val="32"/>
        </w:rPr>
        <w:t>《中国共产党问责条例》</w:t>
      </w:r>
    </w:p>
    <w:p w:rsidR="00712DA5" w:rsidRPr="00712DA5" w:rsidRDefault="00712DA5" w:rsidP="004B674A">
      <w:pPr>
        <w:pStyle w:val="a5"/>
        <w:shd w:val="clear" w:color="auto" w:fill="FFFFFF"/>
        <w:spacing w:beforeLines="30" w:beforeAutospacing="0" w:after="0" w:afterAutospacing="0" w:line="380" w:lineRule="exact"/>
        <w:ind w:firstLineChars="200" w:firstLine="480"/>
        <w:rPr>
          <w:color w:val="333333"/>
        </w:rPr>
      </w:pPr>
      <w:r w:rsidRPr="00712DA5">
        <w:rPr>
          <w:rFonts w:hint="eastAsia"/>
          <w:color w:val="333333"/>
        </w:rPr>
        <w:t>近日，中共中央印发了《中国共产党问责条例》，并发出通知，要求各地区各部门认真遵照执行。</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通知指出，党的十八大以来，党中央坚持党要管党、从严治党，深入推进党风廉政建设和反腐败斗争，将全面从严治党纳入“四个全面”战略布局，开创了党的建设新局面。习近平总书记反复强调，有权必有责、有责要担当、失责必追究。党中央紧紧抓住落实主体责任这个“牛鼻子”，把问</w:t>
      </w:r>
      <w:proofErr w:type="gramStart"/>
      <w:r w:rsidRPr="00712DA5">
        <w:rPr>
          <w:rFonts w:hint="eastAsia"/>
          <w:color w:val="333333"/>
        </w:rPr>
        <w:t>责作为</w:t>
      </w:r>
      <w:proofErr w:type="gramEnd"/>
      <w:r w:rsidRPr="00712DA5">
        <w:rPr>
          <w:rFonts w:hint="eastAsia"/>
          <w:color w:val="333333"/>
        </w:rPr>
        <w:t>从严治党利器，先后对一批在党的建设和党的事业中失职失责典型问题严肃问责，强化问责成为管党治党、治国理政的鲜明特色。为规范和强化党的问责工作，党中央决定制定《中国共产党问责条例》（以下简称《条例》）。</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《条例》以党章为根本遵循，全面贯彻党的十八大和十八届三中、四中、五中全会精神，深入贯彻习近平总书记系列重要讲话精神，聚焦全面从严治党，突出管党治党政治责任，着</w:t>
      </w:r>
      <w:proofErr w:type="gramStart"/>
      <w:r w:rsidRPr="00712DA5">
        <w:rPr>
          <w:rFonts w:hint="eastAsia"/>
          <w:color w:val="333333"/>
        </w:rPr>
        <w:t>力解决</w:t>
      </w:r>
      <w:proofErr w:type="gramEnd"/>
      <w:r w:rsidRPr="00712DA5">
        <w:rPr>
          <w:rFonts w:hint="eastAsia"/>
          <w:color w:val="333333"/>
        </w:rPr>
        <w:t>一些党组织和党的领导干部党的领导弱化、党的建设缺失、全面从严治党不力，党的观念淡漠、组织涣散、纪律松弛、不担当、不负责等突出问题，体现了党的十八大以来管党治党理论和实践创新成果，是全面从严治党重要的制度遵循，对于统筹推进“五位一体”总体布局和协调推进“四个全面”战略布局，实现党的历史使命，具有十分重要的意义。</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通知强调，各级党组织和党的领导干部要深刻领会党中央意图，牢固树立政治意识、大局意识、核心意识、看齐意识，自觉同以习近平同志为总书记的党中央保持高度一致，抓好《条例》的学习宣传和贯彻落实，把管党治党的责任担当起来。要密切联系实际，把自己摆进去，以身作则、</w:t>
      </w:r>
      <w:proofErr w:type="gramStart"/>
      <w:r w:rsidRPr="00712DA5">
        <w:rPr>
          <w:rFonts w:hint="eastAsia"/>
          <w:color w:val="333333"/>
        </w:rPr>
        <w:t>以上率</w:t>
      </w:r>
      <w:proofErr w:type="gramEnd"/>
      <w:r w:rsidRPr="00712DA5">
        <w:rPr>
          <w:rFonts w:hint="eastAsia"/>
          <w:color w:val="333333"/>
        </w:rPr>
        <w:t>下，敢于较真碰硬、层层传导压力，让失责必问、问责必严成为常态。要言</w:t>
      </w:r>
      <w:proofErr w:type="gramStart"/>
      <w:r w:rsidRPr="00712DA5">
        <w:rPr>
          <w:rFonts w:hint="eastAsia"/>
          <w:color w:val="333333"/>
        </w:rPr>
        <w:t>出纪随</w:t>
      </w:r>
      <w:proofErr w:type="gramEnd"/>
      <w:r w:rsidRPr="00712DA5">
        <w:rPr>
          <w:rFonts w:hint="eastAsia"/>
          <w:color w:val="333333"/>
        </w:rPr>
        <w:t>，抓住典型问题，勇于铁面问责，发挥震慑警示效应，唤醒责任意识，激发担当精神。</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通知要求，各级党委（党组）、纪委（纪检组）要适时对《条例》实施情况进行专项检查，确保各项规定落到实处。</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各地区各部门在执行《条例》过程中的重要情况和建议，要及时报告党中央。</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w:t>
      </w:r>
      <w:r w:rsidRPr="00712DA5">
        <w:rPr>
          <w:rStyle w:val="a6"/>
          <w:rFonts w:hint="eastAsia"/>
          <w:color w:val="333333"/>
        </w:rPr>
        <w:t>《中国共产党问责条例》全文如下。</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第一条 为全面从严治党，规范和强化党的问责工作，根据《中国共产党章程》，制定本条例。</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第二条 党的问</w:t>
      </w:r>
      <w:proofErr w:type="gramStart"/>
      <w:r w:rsidRPr="00712DA5">
        <w:rPr>
          <w:rFonts w:hint="eastAsia"/>
          <w:color w:val="333333"/>
        </w:rPr>
        <w:t>责工作</w:t>
      </w:r>
      <w:proofErr w:type="gramEnd"/>
      <w:r w:rsidRPr="00712DA5">
        <w:rPr>
          <w:rFonts w:hint="eastAsia"/>
          <w:color w:val="333333"/>
        </w:rPr>
        <w:t>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w:t>
      </w:r>
      <w:proofErr w:type="gramStart"/>
      <w:r w:rsidRPr="00712DA5">
        <w:rPr>
          <w:rFonts w:hint="eastAsia"/>
          <w:color w:val="333333"/>
        </w:rPr>
        <w:t>督促党</w:t>
      </w:r>
      <w:proofErr w:type="gramEnd"/>
      <w:r w:rsidRPr="00712DA5">
        <w:rPr>
          <w:rFonts w:hint="eastAsia"/>
          <w:color w:val="333333"/>
        </w:rPr>
        <w:t>的领导干部</w:t>
      </w:r>
      <w:proofErr w:type="gramStart"/>
      <w:r w:rsidRPr="00712DA5">
        <w:rPr>
          <w:rFonts w:hint="eastAsia"/>
          <w:color w:val="333333"/>
        </w:rPr>
        <w:t>践行</w:t>
      </w:r>
      <w:proofErr w:type="gramEnd"/>
      <w:r w:rsidRPr="00712DA5">
        <w:rPr>
          <w:rFonts w:hint="eastAsia"/>
          <w:color w:val="333333"/>
        </w:rPr>
        <w:t>忠诚干净担当。</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第三条 党的问</w:t>
      </w:r>
      <w:proofErr w:type="gramStart"/>
      <w:r w:rsidRPr="00712DA5">
        <w:rPr>
          <w:rFonts w:hint="eastAsia"/>
          <w:color w:val="333333"/>
        </w:rPr>
        <w:t>责工作</w:t>
      </w:r>
      <w:proofErr w:type="gramEnd"/>
      <w:r w:rsidRPr="00712DA5">
        <w:rPr>
          <w:rFonts w:hint="eastAsia"/>
          <w:color w:val="333333"/>
        </w:rPr>
        <w:t>应当坚持的原则：依规依纪、实事求是，失责必问、问责必严，惩前毖后、治病救人，分级负责、层层落实责任。</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lastRenderedPageBreak/>
        <w:t xml:space="preserve">　　第四条 党的问</w:t>
      </w:r>
      <w:proofErr w:type="gramStart"/>
      <w:r w:rsidRPr="00712DA5">
        <w:rPr>
          <w:rFonts w:hint="eastAsia"/>
          <w:color w:val="333333"/>
        </w:rPr>
        <w:t>责工作</w:t>
      </w:r>
      <w:proofErr w:type="gramEnd"/>
      <w:r w:rsidRPr="00712DA5">
        <w:rPr>
          <w:rFonts w:hint="eastAsia"/>
          <w:color w:val="333333"/>
        </w:rPr>
        <w:t>是由党组织按照职责权限，追究在党的建设和党的事业中失职失责党组织和党的领导干部的主体责任、监督责任和领导责任。</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问</w:t>
      </w:r>
      <w:proofErr w:type="gramStart"/>
      <w:r w:rsidRPr="00712DA5">
        <w:rPr>
          <w:rFonts w:hint="eastAsia"/>
          <w:color w:val="333333"/>
        </w:rPr>
        <w:t>责对象</w:t>
      </w:r>
      <w:proofErr w:type="gramEnd"/>
      <w:r w:rsidRPr="00712DA5">
        <w:rPr>
          <w:rFonts w:hint="eastAsia"/>
          <w:color w:val="333333"/>
        </w:rPr>
        <w:t>是各级党委（党组）、党的工作部门及其领导成员，各级纪委（纪检组）及其领导成员，重点是主要负责人。</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第五条 问</w:t>
      </w:r>
      <w:proofErr w:type="gramStart"/>
      <w:r w:rsidRPr="00712DA5">
        <w:rPr>
          <w:rFonts w:hint="eastAsia"/>
          <w:color w:val="333333"/>
        </w:rPr>
        <w:t>责应当</w:t>
      </w:r>
      <w:proofErr w:type="gramEnd"/>
      <w:r w:rsidRPr="00712DA5">
        <w:rPr>
          <w:rFonts w:hint="eastAsia"/>
          <w:color w:val="333333"/>
        </w:rPr>
        <w:t>分清责任。党组织领导班子在职责范围内负有全面领导责任，领导班子主要负责人和直接主管的班子成员承担主要领导责任，参与决策和工作的班子其他成员承担重要领导责任。</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第六条 党组织和党的领导干部违反党章和其他党内法规，不履行或者不正确履行职责，有下列情形之一的，应当</w:t>
      </w:r>
      <w:proofErr w:type="gramStart"/>
      <w:r w:rsidRPr="00712DA5">
        <w:rPr>
          <w:rFonts w:hint="eastAsia"/>
          <w:color w:val="333333"/>
        </w:rPr>
        <w:t>予以问</w:t>
      </w:r>
      <w:proofErr w:type="gramEnd"/>
      <w:r w:rsidRPr="00712DA5">
        <w:rPr>
          <w:rFonts w:hint="eastAsia"/>
          <w:color w:val="333333"/>
        </w:rPr>
        <w:t>责：</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三）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（四）维护党的政治纪律、组织纪律、廉洁纪律、群众纪律、工作纪律、生活纪律不力，导致违规违纪行为多发，特别是维护政治纪律和政治规矩失职，管辖范围内有令不行、有禁不止，团</w:t>
      </w:r>
      <w:proofErr w:type="gramStart"/>
      <w:r w:rsidRPr="00712DA5">
        <w:rPr>
          <w:rFonts w:hint="eastAsia"/>
          <w:color w:val="333333"/>
        </w:rPr>
        <w:t>团伙</w:t>
      </w:r>
      <w:proofErr w:type="gramEnd"/>
      <w:r w:rsidRPr="00712DA5">
        <w:rPr>
          <w:rFonts w:hint="eastAsia"/>
          <w:color w:val="333333"/>
        </w:rPr>
        <w:t>伙、拉帮结派问题严重，造成恶劣影响的；</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（五）推进党风廉政建设和反腐败工作不坚决、不扎实，管辖范围内腐败蔓延势头没有得到有效遏制，损害群众利益的不正之风和腐败问题突出的；</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（六）其他应当问责的失职失责情形。</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第七条 对党组织的问</w:t>
      </w:r>
      <w:proofErr w:type="gramStart"/>
      <w:r w:rsidRPr="00712DA5">
        <w:rPr>
          <w:rFonts w:hint="eastAsia"/>
          <w:color w:val="333333"/>
        </w:rPr>
        <w:t>责方式</w:t>
      </w:r>
      <w:proofErr w:type="gramEnd"/>
      <w:r w:rsidRPr="00712DA5">
        <w:rPr>
          <w:rFonts w:hint="eastAsia"/>
          <w:color w:val="333333"/>
        </w:rPr>
        <w:t>包括：</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（一）检查。对履行职责不力、情节较轻的，应当责令其</w:t>
      </w:r>
      <w:proofErr w:type="gramStart"/>
      <w:r w:rsidRPr="00712DA5">
        <w:rPr>
          <w:rFonts w:hint="eastAsia"/>
          <w:color w:val="333333"/>
        </w:rPr>
        <w:t>作出</w:t>
      </w:r>
      <w:proofErr w:type="gramEnd"/>
      <w:r w:rsidRPr="00712DA5">
        <w:rPr>
          <w:rFonts w:hint="eastAsia"/>
          <w:color w:val="333333"/>
        </w:rPr>
        <w:t>书面检查并切实整改。</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（二）通报。对履行职责不力、情节较重的，应当责令整改，并在一定范围内通报。</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（三）改组。对失职失责，严重违反党的纪律、本身又不能纠正的，应当予以改组。</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对党的领导干部的问</w:t>
      </w:r>
      <w:proofErr w:type="gramStart"/>
      <w:r w:rsidRPr="00712DA5">
        <w:rPr>
          <w:rFonts w:hint="eastAsia"/>
          <w:color w:val="333333"/>
        </w:rPr>
        <w:t>责方式</w:t>
      </w:r>
      <w:proofErr w:type="gramEnd"/>
      <w:r w:rsidRPr="00712DA5">
        <w:rPr>
          <w:rFonts w:hint="eastAsia"/>
          <w:color w:val="333333"/>
        </w:rPr>
        <w:t>包括：</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（一）通报。对履行职责不力的，应当严肃批评，依规整改，并在一定范围内通报。</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（二）诫勉。对失职失责、情节较轻的，应当以谈话或者书面方式进行诫勉。</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lastRenderedPageBreak/>
        <w:t xml:space="preserve">　　（三）组织调整或者组织处理。对失职失责、情节较重，不适宜担任现职的，应当根据情况采取停职检查、调整职务、责令辞职、降职、免职等措施。</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（四）纪律处分。对失职失责应当给予纪律处分的，依照《中国共产党纪律处分条例》追究纪律责任。</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上述问责方式，可以单独使用，也可以合并使用。</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第八条 问</w:t>
      </w:r>
      <w:proofErr w:type="gramStart"/>
      <w:r w:rsidRPr="00712DA5">
        <w:rPr>
          <w:rFonts w:hint="eastAsia"/>
          <w:color w:val="333333"/>
        </w:rPr>
        <w:t>责决定</w:t>
      </w:r>
      <w:proofErr w:type="gramEnd"/>
      <w:r w:rsidRPr="00712DA5">
        <w:rPr>
          <w:rFonts w:hint="eastAsia"/>
          <w:color w:val="333333"/>
        </w:rPr>
        <w:t>应当由党中央或者有管理权限的党组织</w:t>
      </w:r>
      <w:proofErr w:type="gramStart"/>
      <w:r w:rsidRPr="00712DA5">
        <w:rPr>
          <w:rFonts w:hint="eastAsia"/>
          <w:color w:val="333333"/>
        </w:rPr>
        <w:t>作出</w:t>
      </w:r>
      <w:proofErr w:type="gramEnd"/>
      <w:r w:rsidRPr="00712DA5">
        <w:rPr>
          <w:rFonts w:hint="eastAsia"/>
          <w:color w:val="333333"/>
        </w:rPr>
        <w:t>。其中对党的领导干部，纪委（纪检组）、党的工作部门有权采取通报、诫勉方式进行问责；提出组织调整或者组织处理的建议；采取纪律处分方式问责，按照党章和有关党内法规规定的权限和程序执行。</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第九条 问责决定</w:t>
      </w:r>
      <w:proofErr w:type="gramStart"/>
      <w:r w:rsidRPr="00712DA5">
        <w:rPr>
          <w:rFonts w:hint="eastAsia"/>
          <w:color w:val="333333"/>
        </w:rPr>
        <w:t>作出</w:t>
      </w:r>
      <w:proofErr w:type="gramEnd"/>
      <w:r w:rsidRPr="00712DA5">
        <w:rPr>
          <w:rFonts w:hint="eastAsia"/>
          <w:color w:val="333333"/>
        </w:rPr>
        <w:t>后，应当及时向被问责党组织或者党的领导干部及其所在党组织宣布并督促执行。有关问</w:t>
      </w:r>
      <w:proofErr w:type="gramStart"/>
      <w:r w:rsidRPr="00712DA5">
        <w:rPr>
          <w:rFonts w:hint="eastAsia"/>
          <w:color w:val="333333"/>
        </w:rPr>
        <w:t>责情况</w:t>
      </w:r>
      <w:proofErr w:type="gramEnd"/>
      <w:r w:rsidRPr="00712DA5">
        <w:rPr>
          <w:rFonts w:hint="eastAsia"/>
          <w:color w:val="333333"/>
        </w:rPr>
        <w:t>应当向组织部门通报，组织部门应当</w:t>
      </w:r>
      <w:proofErr w:type="gramStart"/>
      <w:r w:rsidRPr="00712DA5">
        <w:rPr>
          <w:rFonts w:hint="eastAsia"/>
          <w:color w:val="333333"/>
        </w:rPr>
        <w:t>将问责决定</w:t>
      </w:r>
      <w:proofErr w:type="gramEnd"/>
      <w:r w:rsidRPr="00712DA5">
        <w:rPr>
          <w:rFonts w:hint="eastAsia"/>
          <w:color w:val="333333"/>
        </w:rPr>
        <w:t>材料归入被问责领导干部个人档案，并报上一级组织部门备案；涉及组织调整或者组织处理的，应当在一个月内办理完毕相应手续。</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w:t>
      </w:r>
      <w:proofErr w:type="gramStart"/>
      <w:r w:rsidRPr="00712DA5">
        <w:rPr>
          <w:rFonts w:hint="eastAsia"/>
          <w:color w:val="333333"/>
        </w:rPr>
        <w:t>受到问</w:t>
      </w:r>
      <w:proofErr w:type="gramEnd"/>
      <w:r w:rsidRPr="00712DA5">
        <w:rPr>
          <w:rFonts w:hint="eastAsia"/>
          <w:color w:val="333333"/>
        </w:rPr>
        <w:t>责的党的领导干部应当</w:t>
      </w:r>
      <w:proofErr w:type="gramStart"/>
      <w:r w:rsidRPr="00712DA5">
        <w:rPr>
          <w:rFonts w:hint="eastAsia"/>
          <w:color w:val="333333"/>
        </w:rPr>
        <w:t>向问责决定</w:t>
      </w:r>
      <w:proofErr w:type="gramEnd"/>
      <w:r w:rsidRPr="00712DA5">
        <w:rPr>
          <w:rFonts w:hint="eastAsia"/>
          <w:color w:val="333333"/>
        </w:rPr>
        <w:t>机关写出书面检讨，并在民主生活会或者其他党的会议上</w:t>
      </w:r>
      <w:proofErr w:type="gramStart"/>
      <w:r w:rsidRPr="00712DA5">
        <w:rPr>
          <w:rFonts w:hint="eastAsia"/>
          <w:color w:val="333333"/>
        </w:rPr>
        <w:t>作出</w:t>
      </w:r>
      <w:proofErr w:type="gramEnd"/>
      <w:r w:rsidRPr="00712DA5">
        <w:rPr>
          <w:rFonts w:hint="eastAsia"/>
          <w:color w:val="333333"/>
        </w:rPr>
        <w:t>深刻检查。建立</w:t>
      </w:r>
      <w:proofErr w:type="gramStart"/>
      <w:r w:rsidRPr="00712DA5">
        <w:rPr>
          <w:rFonts w:hint="eastAsia"/>
          <w:color w:val="333333"/>
        </w:rPr>
        <w:t>健全问责典型</w:t>
      </w:r>
      <w:proofErr w:type="gramEnd"/>
      <w:r w:rsidRPr="00712DA5">
        <w:rPr>
          <w:rFonts w:hint="eastAsia"/>
          <w:color w:val="333333"/>
        </w:rPr>
        <w:t>问题通报曝光制度，采取组织调整或者组织处理、纪律处分方式问责的，一般应当向社会公开。</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第十条 实行终身问责，对失职失责性质恶劣、后果严重的，不论其责任人是否调离转岗、提拔或者退休，都应当严肃问责。</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第十一条 各省、自治区、直辖市党委，中央各部委，中央国家机关各部委党组（党委），可以根据本条例制定实施办法。</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中央军事委员会可以根据本条例制定相关规定。</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第十二条 本条例由中央纪律检查委员会负责解释。</w:t>
      </w:r>
    </w:p>
    <w:p w:rsidR="00712DA5" w:rsidRPr="00712DA5" w:rsidRDefault="00712DA5" w:rsidP="004B674A">
      <w:pPr>
        <w:pStyle w:val="a5"/>
        <w:shd w:val="clear" w:color="auto" w:fill="FFFFFF"/>
        <w:spacing w:beforeLines="30" w:beforeAutospacing="0" w:after="0" w:afterAutospacing="0" w:line="380" w:lineRule="exact"/>
        <w:rPr>
          <w:color w:val="333333"/>
        </w:rPr>
      </w:pPr>
      <w:r w:rsidRPr="00712DA5">
        <w:rPr>
          <w:rFonts w:hint="eastAsia"/>
          <w:color w:val="333333"/>
        </w:rPr>
        <w:t xml:space="preserve">　　第十三条 本条例自2016年7月8日起施行。此前发布的有关问责的规定，凡与本条例不一致的，按照本条例执行。</w:t>
      </w:r>
    </w:p>
    <w:p w:rsidR="00E618C6" w:rsidRPr="00712DA5" w:rsidRDefault="00E618C6"/>
    <w:sectPr w:rsidR="00E618C6" w:rsidRPr="00712DA5" w:rsidSect="00712DA5">
      <w:pgSz w:w="11906" w:h="16838"/>
      <w:pgMar w:top="1247" w:right="1134" w:bottom="124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45D" w:rsidRDefault="007B545D" w:rsidP="00712DA5">
      <w:r>
        <w:separator/>
      </w:r>
    </w:p>
  </w:endnote>
  <w:endnote w:type="continuationSeparator" w:id="0">
    <w:p w:rsidR="007B545D" w:rsidRDefault="007B545D" w:rsidP="00712DA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45D" w:rsidRDefault="007B545D" w:rsidP="00712DA5">
      <w:r>
        <w:separator/>
      </w:r>
    </w:p>
  </w:footnote>
  <w:footnote w:type="continuationSeparator" w:id="0">
    <w:p w:rsidR="007B545D" w:rsidRDefault="007B545D" w:rsidP="00712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1844"/>
    <w:rsid w:val="0031182B"/>
    <w:rsid w:val="00424D95"/>
    <w:rsid w:val="004B674A"/>
    <w:rsid w:val="005268CC"/>
    <w:rsid w:val="00712DA5"/>
    <w:rsid w:val="007578F9"/>
    <w:rsid w:val="007B545D"/>
    <w:rsid w:val="007B7593"/>
    <w:rsid w:val="0081019C"/>
    <w:rsid w:val="00E25C8C"/>
    <w:rsid w:val="00E618C6"/>
    <w:rsid w:val="00F41844"/>
    <w:rsid w:val="00FB3D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95"/>
    <w:pPr>
      <w:widowControl w:val="0"/>
      <w:jc w:val="both"/>
    </w:pPr>
  </w:style>
  <w:style w:type="paragraph" w:styleId="1">
    <w:name w:val="heading 1"/>
    <w:basedOn w:val="a"/>
    <w:link w:val="1Char"/>
    <w:uiPriority w:val="9"/>
    <w:qFormat/>
    <w:rsid w:val="00712DA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DA5"/>
    <w:rPr>
      <w:sz w:val="18"/>
      <w:szCs w:val="18"/>
    </w:rPr>
  </w:style>
  <w:style w:type="paragraph" w:styleId="a4">
    <w:name w:val="footer"/>
    <w:basedOn w:val="a"/>
    <w:link w:val="Char0"/>
    <w:uiPriority w:val="99"/>
    <w:unhideWhenUsed/>
    <w:rsid w:val="00712DA5"/>
    <w:pPr>
      <w:tabs>
        <w:tab w:val="center" w:pos="4153"/>
        <w:tab w:val="right" w:pos="8306"/>
      </w:tabs>
      <w:snapToGrid w:val="0"/>
      <w:jc w:val="left"/>
    </w:pPr>
    <w:rPr>
      <w:sz w:val="18"/>
      <w:szCs w:val="18"/>
    </w:rPr>
  </w:style>
  <w:style w:type="character" w:customStyle="1" w:styleId="Char0">
    <w:name w:val="页脚 Char"/>
    <w:basedOn w:val="a0"/>
    <w:link w:val="a4"/>
    <w:uiPriority w:val="99"/>
    <w:rsid w:val="00712DA5"/>
    <w:rPr>
      <w:sz w:val="18"/>
      <w:szCs w:val="18"/>
    </w:rPr>
  </w:style>
  <w:style w:type="paragraph" w:styleId="a5">
    <w:name w:val="Normal (Web)"/>
    <w:basedOn w:val="a"/>
    <w:uiPriority w:val="99"/>
    <w:semiHidden/>
    <w:unhideWhenUsed/>
    <w:rsid w:val="00712DA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12DA5"/>
    <w:rPr>
      <w:b/>
      <w:bCs/>
    </w:rPr>
  </w:style>
  <w:style w:type="character" w:customStyle="1" w:styleId="1Char">
    <w:name w:val="标题 1 Char"/>
    <w:basedOn w:val="a0"/>
    <w:link w:val="1"/>
    <w:uiPriority w:val="9"/>
    <w:rsid w:val="00712DA5"/>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29300195">
      <w:bodyDiv w:val="1"/>
      <w:marLeft w:val="0"/>
      <w:marRight w:val="0"/>
      <w:marTop w:val="0"/>
      <w:marBottom w:val="0"/>
      <w:divBdr>
        <w:top w:val="none" w:sz="0" w:space="0" w:color="auto"/>
        <w:left w:val="none" w:sz="0" w:space="0" w:color="auto"/>
        <w:bottom w:val="none" w:sz="0" w:space="0" w:color="auto"/>
        <w:right w:val="none" w:sz="0" w:space="0" w:color="auto"/>
      </w:divBdr>
    </w:div>
    <w:div w:id="10617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xiao</dc:creator>
  <cp:keywords/>
  <dc:description/>
  <cp:lastModifiedBy>微软用户</cp:lastModifiedBy>
  <cp:revision>5</cp:revision>
  <dcterms:created xsi:type="dcterms:W3CDTF">2018-09-17T11:41:00Z</dcterms:created>
  <dcterms:modified xsi:type="dcterms:W3CDTF">2020-08-02T06:44:00Z</dcterms:modified>
</cp:coreProperties>
</file>