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page" w:horzAnchor="margin" w:tblpX="358" w:tblpY="1625"/>
        <w:tblW w:w="142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14209" w:type="dxa"/>
          </w:tcPr>
          <w:p>
            <w:pPr>
              <w:pStyle w:val="11"/>
              <w:spacing w:before="480" w:after="480" w:line="360" w:lineRule="auto"/>
              <w:rPr>
                <w:rFonts w:ascii="华文中宋" w:hAnsi="华文中宋" w:eastAsia="华文中宋"/>
                <w:sz w:val="44"/>
                <w:szCs w:val="36"/>
                <w:u w:val="double"/>
              </w:rPr>
            </w:pPr>
            <w:r>
              <w:rPr>
                <w:rFonts w:hint="eastAsia" w:ascii="华文中宋" w:hAnsi="华文中宋" w:eastAsia="华文中宋"/>
                <w:sz w:val="44"/>
                <w:szCs w:val="36"/>
                <w:u w:val="double"/>
              </w:rPr>
              <w:t>票   据   粘   贴   单</w:t>
            </w:r>
          </w:p>
          <w:p>
            <w:pPr>
              <w:ind w:firstLine="840" w:firstLineChars="300"/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32"/>
              </w:rPr>
              <w:t>根据财务会计制度规定，对原始凭证粘贴及报账温馨提示如下：</w:t>
            </w:r>
          </w:p>
          <w:p>
            <w:pPr>
              <w:ind w:firstLine="849" w:firstLineChars="354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  <w:p>
            <w:pPr>
              <w:ind w:firstLine="720" w:firstLineChars="3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一、请将票据从左到右顺次平整成鱼鳞状排列，粘贴在实线框内。A4纸大小合同等佐证资料，请与A4纸左对齐横向粘贴</w:t>
            </w:r>
          </w:p>
          <w:p>
            <w:pPr>
              <w:ind w:firstLine="1200" w:firstLineChars="500"/>
              <w:rPr>
                <w:sz w:val="24"/>
                <w:szCs w:val="28"/>
              </w:rPr>
            </w:pPr>
          </w:p>
          <w:p>
            <w:pPr>
              <w:ind w:firstLine="1200" w:firstLineChars="5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于票据粘贴单背面。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ind w:firstLine="720" w:firstLineChars="3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二、票据需用胶水粘贴，不要用装订机、大头针、回形针等金属物固定，保持票据平整、不要折叠。</w:t>
            </w:r>
          </w:p>
          <w:p>
            <w:pPr>
              <w:ind w:firstLine="849" w:firstLineChars="354"/>
              <w:rPr>
                <w:sz w:val="24"/>
                <w:szCs w:val="28"/>
              </w:rPr>
            </w:pPr>
          </w:p>
          <w:p>
            <w:pPr>
              <w:ind w:firstLine="720" w:firstLineChars="3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三、票据合法，报账时需审批人、验收人、经办人签字。写明用途，提供发票真伪及明细。</w:t>
            </w:r>
          </w:p>
          <w:p>
            <w:pPr>
              <w:ind w:firstLine="849" w:firstLineChars="354"/>
              <w:rPr>
                <w:sz w:val="24"/>
                <w:szCs w:val="28"/>
              </w:rPr>
            </w:pPr>
          </w:p>
          <w:p>
            <w:pPr>
              <w:ind w:firstLine="720" w:firstLineChars="3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四、在同一单位消费额累计超过2000元以上，需采用支票或电汇等对公方式付款。网上采购报账时，需附交易截图等佐证材料。</w:t>
            </w:r>
          </w:p>
          <w:p>
            <w:pPr>
              <w:ind w:firstLine="849" w:firstLineChars="354"/>
              <w:rPr>
                <w:sz w:val="24"/>
                <w:szCs w:val="28"/>
              </w:rPr>
            </w:pPr>
          </w:p>
          <w:p>
            <w:pPr>
              <w:ind w:firstLine="720" w:firstLineChars="3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五、1万元以上采购、维修等业务，需提供经济合同。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ind w:firstLine="720" w:firstLineChars="3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六、购买物品单价超过800元且符合固定资产标准，报账时需提供资产验收单。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票据内容填写完整、清楚、规范、不得涂改。</w:t>
            </w:r>
          </w:p>
          <w:p>
            <w:pPr>
              <w:ind w:left="720"/>
              <w:rPr>
                <w:sz w:val="24"/>
                <w:szCs w:val="28"/>
              </w:rPr>
            </w:pPr>
          </w:p>
          <w:p>
            <w:pPr>
              <w:ind w:firstLine="849" w:firstLineChars="354"/>
              <w:rPr>
                <w:sz w:val="24"/>
                <w:szCs w:val="28"/>
              </w:rPr>
            </w:pPr>
          </w:p>
        </w:tc>
      </w:tr>
    </w:tbl>
    <w:p/>
    <w:p>
      <w:pPr>
        <w:ind w:firstLine="1050" w:firstLineChars="500"/>
      </w:pPr>
      <w:r>
        <w:rPr>
          <w:rFonts w:hint="eastAsia"/>
        </w:rPr>
        <w:t xml:space="preserve">票据张数：                 金额：                  收款人工号（身份证号后八位）：         </w:t>
      </w:r>
      <w:bookmarkStart w:id="0" w:name="_GoBack"/>
      <w:bookmarkEnd w:id="0"/>
      <w:r>
        <w:rPr>
          <w:rFonts w:hint="eastAsia"/>
        </w:rPr>
        <w:t xml:space="preserve">         收款人：</w:t>
      </w:r>
    </w:p>
    <w:sectPr>
      <w:pgSz w:w="16838" w:h="11906" w:orient="landscape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6F25A2"/>
    <w:multiLevelType w:val="singleLevel"/>
    <w:tmpl w:val="D76F25A2"/>
    <w:lvl w:ilvl="0" w:tentative="0">
      <w:start w:val="7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1"/>
    <w:rsid w:val="001532DA"/>
    <w:rsid w:val="001C6357"/>
    <w:rsid w:val="001E0C38"/>
    <w:rsid w:val="001E176E"/>
    <w:rsid w:val="00250B29"/>
    <w:rsid w:val="002778B0"/>
    <w:rsid w:val="003552E5"/>
    <w:rsid w:val="003B6BE6"/>
    <w:rsid w:val="00417201"/>
    <w:rsid w:val="004A7806"/>
    <w:rsid w:val="005321FA"/>
    <w:rsid w:val="00537756"/>
    <w:rsid w:val="00544A1F"/>
    <w:rsid w:val="005501B5"/>
    <w:rsid w:val="00554517"/>
    <w:rsid w:val="00635956"/>
    <w:rsid w:val="006C3345"/>
    <w:rsid w:val="006D32BF"/>
    <w:rsid w:val="007621E7"/>
    <w:rsid w:val="008A71CE"/>
    <w:rsid w:val="00910C2F"/>
    <w:rsid w:val="00965854"/>
    <w:rsid w:val="00976764"/>
    <w:rsid w:val="009E1186"/>
    <w:rsid w:val="009F1F5D"/>
    <w:rsid w:val="00A62F1B"/>
    <w:rsid w:val="00A64DE1"/>
    <w:rsid w:val="00AB0AB2"/>
    <w:rsid w:val="00B467E9"/>
    <w:rsid w:val="00D206E7"/>
    <w:rsid w:val="00EA53C8"/>
    <w:rsid w:val="00EB4E65"/>
    <w:rsid w:val="00EB63E6"/>
    <w:rsid w:val="00EF27A1"/>
    <w:rsid w:val="00F024CF"/>
    <w:rsid w:val="00F41D72"/>
    <w:rsid w:val="00F65F9D"/>
    <w:rsid w:val="0DE143D8"/>
    <w:rsid w:val="0EC34120"/>
    <w:rsid w:val="302777B0"/>
    <w:rsid w:val="42D45490"/>
    <w:rsid w:val="48A36BF6"/>
    <w:rsid w:val="4DD44F57"/>
    <w:rsid w:val="54242E8B"/>
    <w:rsid w:val="6C121048"/>
    <w:rsid w:val="700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6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4">
    <w:name w:val="Emphasis"/>
    <w:basedOn w:val="13"/>
    <w:qFormat/>
    <w:uiPriority w:val="20"/>
    <w:rPr>
      <w:i/>
    </w:rPr>
  </w:style>
  <w:style w:type="character" w:customStyle="1" w:styleId="16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3"/>
    <w:link w:val="3"/>
    <w:qFormat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18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3"/>
    <w:link w:val="5"/>
    <w:qFormat/>
    <w:uiPriority w:val="9"/>
    <w:rPr>
      <w:rFonts w:ascii="Cambria" w:hAnsi="Cambria" w:eastAsia="宋体"/>
      <w:b/>
      <w:bCs/>
      <w:sz w:val="28"/>
      <w:szCs w:val="28"/>
    </w:rPr>
  </w:style>
  <w:style w:type="character" w:customStyle="1" w:styleId="20">
    <w:name w:val="标题 5 Char"/>
    <w:basedOn w:val="13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3"/>
    <w:link w:val="7"/>
    <w:qFormat/>
    <w:uiPriority w:val="9"/>
    <w:rPr>
      <w:rFonts w:ascii="Cambria" w:hAnsi="Cambria" w:eastAsia="宋体"/>
      <w:b/>
      <w:bCs/>
      <w:sz w:val="24"/>
      <w:szCs w:val="24"/>
    </w:rPr>
  </w:style>
  <w:style w:type="character" w:customStyle="1" w:styleId="22">
    <w:name w:val="标题 7 Char"/>
    <w:basedOn w:val="13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Char"/>
    <w:basedOn w:val="13"/>
    <w:link w:val="12"/>
    <w:qFormat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24">
    <w:name w:val="副标题 Char"/>
    <w:basedOn w:val="13"/>
    <w:link w:val="11"/>
    <w:qFormat/>
    <w:uiPriority w:val="11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25">
    <w:name w:val="页眉 Char"/>
    <w:basedOn w:val="13"/>
    <w:link w:val="10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Char"/>
    <w:basedOn w:val="13"/>
    <w:link w:val="9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C3A97-6AAF-430A-BF8D-7D4DCD879D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370</Characters>
  <Lines>3</Lines>
  <Paragraphs>1</Paragraphs>
  <TotalTime>14</TotalTime>
  <ScaleCrop>false</ScaleCrop>
  <LinksUpToDate>false</LinksUpToDate>
  <CharactersWithSpaces>433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2019-01-06T02:55:00Z</dcterms:created>
  <dc:creator>Lenovo</dc:creator>
  <cp:lastModifiedBy>净1424232309</cp:lastModifiedBy>
  <cp:lastPrinted>2019-01-06T02:58:00Z</cp:lastPrinted>
  <dcterms:modified xsi:type="dcterms:W3CDTF">2019-01-06T03:10:03Z</dcterms:modified>
  <dc:title>票   据   粘   贴   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